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DB67E" w14:textId="77777777" w:rsidR="00CC64F4" w:rsidRPr="00CC64F4" w:rsidRDefault="00CC64F4" w:rsidP="00CC64F4">
      <w:pPr>
        <w:pStyle w:val="AttorneyName"/>
        <w:rPr>
          <w:rFonts w:ascii="Times New Roman" w:hAnsi="Times New Roman" w:cs="Times New Roman"/>
          <w:sz w:val="24"/>
          <w:szCs w:val="24"/>
        </w:rPr>
      </w:pPr>
      <w:bookmarkStart w:id="0" w:name="_GoBack"/>
      <w:bookmarkEnd w:id="0"/>
      <w:r w:rsidRPr="00CC64F4">
        <w:rPr>
          <w:rFonts w:ascii="Times New Roman" w:hAnsi="Times New Roman" w:cs="Times New Roman"/>
          <w:sz w:val="24"/>
          <w:szCs w:val="24"/>
        </w:rPr>
        <w:t>Rick Eichstaedt</w:t>
      </w:r>
    </w:p>
    <w:p w14:paraId="33DEC323" w14:textId="77777777" w:rsidR="00CC64F4" w:rsidRPr="00CC64F4" w:rsidRDefault="00CC64F4" w:rsidP="00CC64F4">
      <w:pPr>
        <w:pStyle w:val="AttorneyName"/>
        <w:rPr>
          <w:rFonts w:ascii="Times New Roman" w:hAnsi="Times New Roman" w:cs="Times New Roman"/>
          <w:sz w:val="24"/>
          <w:szCs w:val="24"/>
        </w:rPr>
      </w:pPr>
      <w:r w:rsidRPr="00CC64F4">
        <w:rPr>
          <w:rFonts w:ascii="Times New Roman" w:hAnsi="Times New Roman" w:cs="Times New Roman"/>
          <w:sz w:val="24"/>
          <w:szCs w:val="24"/>
        </w:rPr>
        <w:t>University Legal Assistance</w:t>
      </w:r>
    </w:p>
    <w:p w14:paraId="03F0D482" w14:textId="77777777" w:rsidR="00CC64F4" w:rsidRPr="00CC64F4" w:rsidRDefault="00CC64F4" w:rsidP="00CC64F4">
      <w:pPr>
        <w:pStyle w:val="AttorneyName"/>
        <w:rPr>
          <w:rFonts w:ascii="Times New Roman" w:hAnsi="Times New Roman" w:cs="Times New Roman"/>
          <w:sz w:val="24"/>
          <w:szCs w:val="24"/>
        </w:rPr>
      </w:pPr>
      <w:r w:rsidRPr="00CC64F4">
        <w:rPr>
          <w:rFonts w:ascii="Times New Roman" w:hAnsi="Times New Roman" w:cs="Times New Roman"/>
          <w:sz w:val="24"/>
          <w:szCs w:val="24"/>
        </w:rPr>
        <w:t>721 N. Cincinnati #101</w:t>
      </w:r>
    </w:p>
    <w:p w14:paraId="49153AF2" w14:textId="77777777" w:rsidR="00CC64F4" w:rsidRPr="00CC64F4" w:rsidRDefault="00CC64F4" w:rsidP="00CC64F4">
      <w:pPr>
        <w:pStyle w:val="AttorneyName"/>
        <w:rPr>
          <w:rFonts w:ascii="Times New Roman" w:hAnsi="Times New Roman" w:cs="Times New Roman"/>
          <w:sz w:val="24"/>
          <w:szCs w:val="24"/>
        </w:rPr>
      </w:pPr>
      <w:r w:rsidRPr="00CC64F4">
        <w:rPr>
          <w:rFonts w:ascii="Times New Roman" w:hAnsi="Times New Roman" w:cs="Times New Roman"/>
          <w:sz w:val="24"/>
          <w:szCs w:val="24"/>
        </w:rPr>
        <w:t>Spokane, WA 99202</w:t>
      </w:r>
    </w:p>
    <w:p w14:paraId="4E8326D6" w14:textId="1C431D6A" w:rsidR="00CC64F4" w:rsidRPr="00CC64F4" w:rsidRDefault="00CC64F4" w:rsidP="00CC64F4">
      <w:pPr>
        <w:pStyle w:val="AttorneyName"/>
        <w:rPr>
          <w:rFonts w:ascii="Times New Roman" w:hAnsi="Times New Roman" w:cs="Times New Roman"/>
          <w:sz w:val="24"/>
          <w:szCs w:val="24"/>
        </w:rPr>
      </w:pPr>
      <w:r>
        <w:rPr>
          <w:rFonts w:ascii="Times New Roman" w:hAnsi="Times New Roman" w:cs="Times New Roman"/>
          <w:sz w:val="24"/>
          <w:szCs w:val="24"/>
        </w:rPr>
        <w:t xml:space="preserve">Phone: </w:t>
      </w:r>
      <w:r w:rsidRPr="00CC64F4">
        <w:rPr>
          <w:rFonts w:ascii="Times New Roman" w:hAnsi="Times New Roman" w:cs="Times New Roman"/>
          <w:sz w:val="24"/>
          <w:szCs w:val="24"/>
        </w:rPr>
        <w:t xml:space="preserve">(509) 313-5791 </w:t>
      </w:r>
    </w:p>
    <w:p w14:paraId="1AF23B27" w14:textId="77777777" w:rsidR="00384079" w:rsidRPr="008424DB" w:rsidRDefault="00384079" w:rsidP="00CC64F4">
      <w:pPr>
        <w:pStyle w:val="VenueLine"/>
        <w:widowControl/>
        <w:spacing w:after="0" w:line="240" w:lineRule="exact"/>
        <w:jc w:val="left"/>
        <w:rPr>
          <w:szCs w:val="24"/>
        </w:rPr>
      </w:pPr>
    </w:p>
    <w:p w14:paraId="59D3FA7E" w14:textId="77777777" w:rsidR="00384079" w:rsidRDefault="00384079" w:rsidP="00532A2E">
      <w:pPr>
        <w:pStyle w:val="VenueLine"/>
        <w:widowControl/>
        <w:spacing w:after="0" w:line="240" w:lineRule="exact"/>
        <w:rPr>
          <w:szCs w:val="24"/>
        </w:rPr>
      </w:pPr>
    </w:p>
    <w:p w14:paraId="3A53B7FC" w14:textId="77777777" w:rsidR="00584FB9" w:rsidRDefault="00584FB9" w:rsidP="00CC64F4">
      <w:pPr>
        <w:pStyle w:val="VenueLine"/>
        <w:widowControl/>
        <w:spacing w:after="0" w:line="240" w:lineRule="exact"/>
        <w:jc w:val="left"/>
        <w:rPr>
          <w:szCs w:val="24"/>
        </w:rPr>
      </w:pPr>
    </w:p>
    <w:p w14:paraId="38C622CD" w14:textId="77777777" w:rsidR="00584FB9" w:rsidRDefault="00584FB9" w:rsidP="00532A2E">
      <w:pPr>
        <w:pStyle w:val="VenueLine"/>
        <w:widowControl/>
        <w:spacing w:after="0" w:line="240" w:lineRule="exact"/>
        <w:rPr>
          <w:szCs w:val="24"/>
        </w:rPr>
      </w:pPr>
    </w:p>
    <w:p w14:paraId="2431EDAA" w14:textId="77777777" w:rsidR="00584FB9" w:rsidRDefault="00584FB9" w:rsidP="00532A2E">
      <w:pPr>
        <w:pStyle w:val="VenueLine"/>
        <w:widowControl/>
        <w:spacing w:after="0" w:line="240" w:lineRule="exact"/>
        <w:rPr>
          <w:szCs w:val="24"/>
        </w:rPr>
      </w:pPr>
    </w:p>
    <w:p w14:paraId="2A774868" w14:textId="77777777" w:rsidR="00532A2E" w:rsidRDefault="00532A2E" w:rsidP="00532A2E">
      <w:pPr>
        <w:pStyle w:val="VenueLine"/>
        <w:widowControl/>
        <w:spacing w:after="0" w:line="240" w:lineRule="exact"/>
        <w:rPr>
          <w:szCs w:val="24"/>
        </w:rPr>
      </w:pPr>
    </w:p>
    <w:p w14:paraId="3D2199B8" w14:textId="77777777" w:rsidR="000E0455" w:rsidRPr="00A446EB" w:rsidRDefault="00384079" w:rsidP="00584FB9">
      <w:pPr>
        <w:pStyle w:val="VenueLine"/>
        <w:widowControl/>
        <w:spacing w:line="240" w:lineRule="auto"/>
        <w:rPr>
          <w:b/>
          <w:szCs w:val="24"/>
        </w:rPr>
      </w:pPr>
      <w:r w:rsidRPr="00A446EB">
        <w:rPr>
          <w:b/>
          <w:szCs w:val="24"/>
        </w:rPr>
        <w:t>S</w:t>
      </w:r>
      <w:r w:rsidR="007B4113" w:rsidRPr="00A446EB">
        <w:rPr>
          <w:b/>
          <w:szCs w:val="24"/>
        </w:rPr>
        <w:t>UPERIOR</w:t>
      </w:r>
      <w:r w:rsidR="008424DB" w:rsidRPr="00A446EB">
        <w:rPr>
          <w:b/>
          <w:szCs w:val="24"/>
        </w:rPr>
        <w:t xml:space="preserve"> </w:t>
      </w:r>
      <w:r w:rsidR="007B4113" w:rsidRPr="00A446EB">
        <w:rPr>
          <w:b/>
          <w:szCs w:val="24"/>
        </w:rPr>
        <w:t>COURT</w:t>
      </w:r>
      <w:r w:rsidR="008424DB" w:rsidRPr="00A446EB">
        <w:rPr>
          <w:b/>
          <w:szCs w:val="24"/>
        </w:rPr>
        <w:t xml:space="preserve"> </w:t>
      </w:r>
      <w:r w:rsidR="007B4113" w:rsidRPr="00A446EB">
        <w:rPr>
          <w:b/>
          <w:szCs w:val="24"/>
        </w:rPr>
        <w:t>FOR</w:t>
      </w:r>
      <w:r w:rsidR="008424DB" w:rsidRPr="00A446EB">
        <w:rPr>
          <w:b/>
          <w:szCs w:val="24"/>
        </w:rPr>
        <w:t xml:space="preserve"> </w:t>
      </w:r>
      <w:r w:rsidR="007B4113" w:rsidRPr="00A446EB">
        <w:rPr>
          <w:b/>
          <w:szCs w:val="24"/>
        </w:rPr>
        <w:t>THE</w:t>
      </w:r>
      <w:r w:rsidR="008424DB" w:rsidRPr="00A446EB">
        <w:rPr>
          <w:b/>
          <w:szCs w:val="24"/>
        </w:rPr>
        <w:t xml:space="preserve"> </w:t>
      </w:r>
      <w:r w:rsidR="007B4113" w:rsidRPr="00A446EB">
        <w:rPr>
          <w:b/>
          <w:szCs w:val="24"/>
        </w:rPr>
        <w:t>STATE</w:t>
      </w:r>
      <w:r w:rsidR="008424DB" w:rsidRPr="00A446EB">
        <w:rPr>
          <w:b/>
          <w:szCs w:val="24"/>
        </w:rPr>
        <w:t xml:space="preserve"> </w:t>
      </w:r>
      <w:r w:rsidR="007B4113" w:rsidRPr="00A446EB">
        <w:rPr>
          <w:b/>
          <w:szCs w:val="24"/>
        </w:rPr>
        <w:t>OF</w:t>
      </w:r>
      <w:r w:rsidR="008424DB" w:rsidRPr="00A446EB">
        <w:rPr>
          <w:b/>
          <w:szCs w:val="24"/>
        </w:rPr>
        <w:t xml:space="preserve"> </w:t>
      </w:r>
      <w:r w:rsidR="007B4113" w:rsidRPr="00A446EB">
        <w:rPr>
          <w:b/>
          <w:szCs w:val="24"/>
        </w:rPr>
        <w:t>WASHINGTON</w:t>
      </w:r>
      <w:r w:rsidR="007B4113" w:rsidRPr="00A446EB">
        <w:rPr>
          <w:b/>
          <w:szCs w:val="24"/>
        </w:rPr>
        <w:br/>
      </w:r>
      <w:r w:rsidR="000E0455" w:rsidRPr="00A446EB">
        <w:rPr>
          <w:b/>
          <w:szCs w:val="24"/>
        </w:rPr>
        <w:t>IN</w:t>
      </w:r>
      <w:r w:rsidR="008424DB" w:rsidRPr="00A446EB">
        <w:rPr>
          <w:b/>
          <w:szCs w:val="24"/>
        </w:rPr>
        <w:t xml:space="preserve"> </w:t>
      </w:r>
      <w:r w:rsidR="000E0455" w:rsidRPr="00A446EB">
        <w:rPr>
          <w:b/>
          <w:szCs w:val="24"/>
        </w:rPr>
        <w:t>AND</w:t>
      </w:r>
      <w:r w:rsidR="008424DB" w:rsidRPr="00A446EB">
        <w:rPr>
          <w:b/>
          <w:szCs w:val="24"/>
        </w:rPr>
        <w:t xml:space="preserve"> </w:t>
      </w:r>
      <w:r w:rsidR="000E0455" w:rsidRPr="00A446EB">
        <w:rPr>
          <w:b/>
          <w:szCs w:val="24"/>
        </w:rPr>
        <w:t>FOR</w:t>
      </w:r>
      <w:r w:rsidR="008424DB" w:rsidRPr="00A446EB">
        <w:rPr>
          <w:b/>
          <w:szCs w:val="24"/>
        </w:rPr>
        <w:t xml:space="preserve"> </w:t>
      </w:r>
      <w:r w:rsidR="000E0455" w:rsidRPr="00A446EB">
        <w:rPr>
          <w:b/>
          <w:szCs w:val="24"/>
        </w:rPr>
        <w:t>THE</w:t>
      </w:r>
      <w:r w:rsidR="008424DB" w:rsidRPr="00A446EB">
        <w:rPr>
          <w:b/>
          <w:szCs w:val="24"/>
        </w:rPr>
        <w:t xml:space="preserve"> </w:t>
      </w:r>
      <w:r w:rsidR="000E0455" w:rsidRPr="00A446EB">
        <w:rPr>
          <w:b/>
          <w:szCs w:val="24"/>
        </w:rPr>
        <w:t>county</w:t>
      </w:r>
      <w:r w:rsidR="008424DB" w:rsidRPr="00A446EB">
        <w:rPr>
          <w:b/>
          <w:szCs w:val="24"/>
        </w:rPr>
        <w:t xml:space="preserve"> </w:t>
      </w:r>
      <w:r w:rsidR="000E0455" w:rsidRPr="00A446EB">
        <w:rPr>
          <w:b/>
          <w:szCs w:val="24"/>
        </w:rPr>
        <w:t>of</w:t>
      </w:r>
      <w:r w:rsidR="008424DB" w:rsidRPr="00A446EB">
        <w:rPr>
          <w:b/>
          <w:szCs w:val="24"/>
        </w:rPr>
        <w:t xml:space="preserve"> </w:t>
      </w:r>
      <w:sdt>
        <w:sdtPr>
          <w:rPr>
            <w:b/>
            <w:szCs w:val="24"/>
          </w:rPr>
          <w:alias w:val="County"/>
          <w:tag w:val="iMergeField-County"/>
          <w:id w:val="66702864"/>
          <w:placeholder>
            <w:docPart w:val="22C058332CB24DF19F39812D533BC26B"/>
          </w:placeholder>
          <w:dataBinding w:xpath="/iCreate/iEncore/Regions/County" w:storeItemID="{105E658D-45CC-4FF9-A702-26537649E26D}"/>
          <w:text w:multiLine="1"/>
        </w:sdtPr>
        <w:sdtEndPr/>
        <w:sdtContent>
          <w:r w:rsidR="00EA6EAE" w:rsidRPr="00A446EB">
            <w:rPr>
              <w:b/>
              <w:szCs w:val="24"/>
            </w:rPr>
            <w:t>Spokane</w:t>
          </w:r>
        </w:sdtContent>
      </w:sdt>
    </w:p>
    <w:tbl>
      <w:tblPr>
        <w:tblW w:w="9810" w:type="dxa"/>
        <w:tblInd w:w="115" w:type="dxa"/>
        <w:tblLayout w:type="fixed"/>
        <w:tblCellMar>
          <w:left w:w="115" w:type="dxa"/>
          <w:right w:w="115" w:type="dxa"/>
        </w:tblCellMar>
        <w:tblLook w:val="0000" w:firstRow="0" w:lastRow="0" w:firstColumn="0" w:lastColumn="0" w:noHBand="0" w:noVBand="0"/>
      </w:tblPr>
      <w:tblGrid>
        <w:gridCol w:w="5220"/>
        <w:gridCol w:w="4590"/>
      </w:tblGrid>
      <w:tr w:rsidR="000E0455" w:rsidRPr="008424DB" w14:paraId="7C8A2CEB" w14:textId="77777777" w:rsidTr="21AA7C1F">
        <w:trPr>
          <w:cantSplit/>
        </w:trPr>
        <w:tc>
          <w:tcPr>
            <w:tcW w:w="5220" w:type="dxa"/>
            <w:tcBorders>
              <w:bottom w:val="single" w:sz="4" w:space="0" w:color="auto"/>
              <w:right w:val="single" w:sz="4" w:space="0" w:color="auto"/>
            </w:tcBorders>
          </w:tcPr>
          <w:p w14:paraId="4D12FCD0" w14:textId="4812143B" w:rsidR="000E0455" w:rsidRPr="00A446EB" w:rsidRDefault="00EA6EAE" w:rsidP="00AE5255">
            <w:pPr>
              <w:pStyle w:val="CaptionParty"/>
              <w:widowControl/>
              <w:rPr>
                <w:i/>
                <w:szCs w:val="24"/>
              </w:rPr>
            </w:pPr>
            <w:r w:rsidRPr="008424DB">
              <w:rPr>
                <w:szCs w:val="24"/>
              </w:rPr>
              <w:t>RESPONSIBLE</w:t>
            </w:r>
            <w:r w:rsidR="008424DB" w:rsidRPr="008424DB">
              <w:rPr>
                <w:szCs w:val="24"/>
              </w:rPr>
              <w:t xml:space="preserve"> </w:t>
            </w:r>
            <w:r w:rsidRPr="008424DB">
              <w:rPr>
                <w:szCs w:val="24"/>
              </w:rPr>
              <w:t>GROWTH</w:t>
            </w:r>
            <w:r w:rsidR="008424DB" w:rsidRPr="008424DB">
              <w:rPr>
                <w:szCs w:val="24"/>
              </w:rPr>
              <w:t xml:space="preserve"> </w:t>
            </w:r>
            <w:r w:rsidRPr="008424DB">
              <w:rPr>
                <w:szCs w:val="24"/>
              </w:rPr>
              <w:t>*NE</w:t>
            </w:r>
            <w:r w:rsidR="008424DB" w:rsidRPr="008424DB">
              <w:rPr>
                <w:szCs w:val="24"/>
              </w:rPr>
              <w:t xml:space="preserve"> </w:t>
            </w:r>
            <w:r w:rsidRPr="008424DB">
              <w:rPr>
                <w:szCs w:val="24"/>
              </w:rPr>
              <w:t>WASHINGTON;</w:t>
            </w:r>
            <w:r w:rsidR="00155666">
              <w:rPr>
                <w:szCs w:val="24"/>
              </w:rPr>
              <w:t xml:space="preserve"> </w:t>
            </w:r>
            <w:r w:rsidRPr="008424DB">
              <w:rPr>
                <w:szCs w:val="24"/>
              </w:rPr>
              <w:t>CITIZENS</w:t>
            </w:r>
            <w:r w:rsidR="008424DB" w:rsidRPr="008424DB">
              <w:rPr>
                <w:szCs w:val="24"/>
              </w:rPr>
              <w:t xml:space="preserve"> </w:t>
            </w:r>
            <w:r w:rsidRPr="008424DB">
              <w:rPr>
                <w:szCs w:val="24"/>
              </w:rPr>
              <w:t>AGAINST</w:t>
            </w:r>
            <w:r w:rsidR="008424DB" w:rsidRPr="008424DB">
              <w:rPr>
                <w:szCs w:val="24"/>
              </w:rPr>
              <w:t xml:space="preserve"> </w:t>
            </w:r>
            <w:r w:rsidRPr="008424DB">
              <w:rPr>
                <w:szCs w:val="24"/>
              </w:rPr>
              <w:t>NEWPORT</w:t>
            </w:r>
            <w:r w:rsidR="008424DB" w:rsidRPr="008424DB">
              <w:rPr>
                <w:szCs w:val="24"/>
              </w:rPr>
              <w:t xml:space="preserve"> </w:t>
            </w:r>
            <w:r w:rsidRPr="008424DB">
              <w:rPr>
                <w:szCs w:val="24"/>
              </w:rPr>
              <w:t>SILICON</w:t>
            </w:r>
            <w:r w:rsidR="008424DB" w:rsidRPr="008424DB">
              <w:rPr>
                <w:szCs w:val="24"/>
              </w:rPr>
              <w:t xml:space="preserve"> </w:t>
            </w:r>
            <w:r w:rsidRPr="008424DB">
              <w:rPr>
                <w:szCs w:val="24"/>
              </w:rPr>
              <w:t>SMELTER</w:t>
            </w:r>
            <w:r w:rsidR="00C7435E">
              <w:rPr>
                <w:szCs w:val="24"/>
              </w:rPr>
              <w:t xml:space="preserve">; </w:t>
            </w:r>
            <w:r w:rsidR="00EC7A70">
              <w:rPr>
                <w:szCs w:val="24"/>
              </w:rPr>
              <w:t>THEODORE &amp; PHYLLIS KARDOS; DENISE</w:t>
            </w:r>
            <w:r w:rsidR="00A94029">
              <w:rPr>
                <w:szCs w:val="24"/>
              </w:rPr>
              <w:t xml:space="preserve"> D. </w:t>
            </w:r>
            <w:r w:rsidR="00EC7A70">
              <w:rPr>
                <w:szCs w:val="24"/>
              </w:rPr>
              <w:t>TEEPLES; GRETCHEN L. KOENIG; SHERYL L. MILLER; JAMES W. &amp; ROSEMARY CHANDLER; AND PAMELA BYERS LUBY</w:t>
            </w:r>
            <w:r w:rsidR="006F02D4">
              <w:rPr>
                <w:i/>
                <w:szCs w:val="24"/>
              </w:rPr>
              <w:t>,</w:t>
            </w:r>
          </w:p>
          <w:p w14:paraId="6C7990A6" w14:textId="77777777" w:rsidR="000E0455" w:rsidRPr="008424DB" w:rsidRDefault="00376E3B" w:rsidP="00AE5255">
            <w:pPr>
              <w:pStyle w:val="CaptionPartyType"/>
              <w:widowControl/>
              <w:rPr>
                <w:szCs w:val="24"/>
              </w:rPr>
            </w:pPr>
            <w:sdt>
              <w:sdtPr>
                <w:rPr>
                  <w:szCs w:val="24"/>
                </w:rPr>
                <w:alias w:val="PartyOneType"/>
                <w:tag w:val="iMergeField-PartyOneType"/>
                <w:id w:val="66702855"/>
                <w:placeholder>
                  <w:docPart w:val="4AAF2C2079D64E0B9BAACED8D9B89D0D"/>
                </w:placeholder>
                <w:dataBinding w:xpath="/iCreate/iEncore/PartyOne/Type" w:storeItemID="{105E658D-45CC-4FF9-A702-26537649E26D}"/>
                <w:comboBox w:lastValue="Plaintiffs">
                  <w:listItem w:displayText="None" w:value="None"/>
                  <w:listItem w:displayText="Administrator" w:value="Administrator"/>
                  <w:listItem w:displayText="Appellee" w:value="Appellee"/>
                  <w:listItem w:displayText="Appellant" w:value="Appellant"/>
                  <w:listItem w:displayText="Claimant" w:value="Claimant"/>
                  <w:listItem w:displayText="Counter-Claimant" w:value="Counter-Claimant"/>
                  <w:listItem w:displayText="Counter-Defendant" w:value="Counter-Defendant"/>
                  <w:listItem w:displayText="Cross-Complainant" w:value="Cross-Complainant"/>
                  <w:listItem w:displayText="Cross-Claimant" w:value="Cross-Claimant"/>
                  <w:listItem w:displayText="Cross-Bill Complainant" w:value="Cross-Bill Complainant"/>
                  <w:listItem w:displayText="Cross-Defendant" w:value="Cross-Defendant"/>
                  <w:listItem w:displayText="Cross-Bill Respondent" w:value="Cross-Bill Respondent"/>
                  <w:listItem w:displayText="Creditor" w:value="Creditor"/>
                  <w:listItem w:displayText="Debtor" w:value="Debtor"/>
                  <w:listItem w:displayText="Decedent" w:value="Decedent"/>
                  <w:listItem w:displayText="Defendant" w:value="Defendant"/>
                  <w:listItem w:displayText="Executor" w:value="Executor"/>
                  <w:listItem w:displayText="Petitioner" w:value="Petitioner"/>
                  <w:listItem w:displayText="Plaintiff" w:value="Plaintiff"/>
                  <w:listItem w:displayText="Respondent" w:value="Respondent"/>
                  <w:listItem w:displayText="Third-Party Plaintiffs" w:value="Third-Party Plaintiffs"/>
                  <w:listItem w:displayText="Third-Party Defendants" w:value="Third-Party Defendants"/>
                  <w:listItem w:displayText="Trustee" w:value="Trustee"/>
                </w:comboBox>
              </w:sdtPr>
              <w:sdtEndPr/>
              <w:sdtContent>
                <w:r w:rsidR="00EA6EAE" w:rsidRPr="008424DB">
                  <w:rPr>
                    <w:szCs w:val="24"/>
                  </w:rPr>
                  <w:t>Plaintiffs</w:t>
                </w:r>
              </w:sdtContent>
            </w:sdt>
            <w:r w:rsidR="000E0455" w:rsidRPr="008424DB">
              <w:rPr>
                <w:szCs w:val="24"/>
              </w:rPr>
              <w:t>,</w:t>
            </w:r>
          </w:p>
          <w:p w14:paraId="0EAF2F63" w14:textId="2B21ACA8" w:rsidR="000E0455" w:rsidRPr="008424DB" w:rsidRDefault="00502EB4" w:rsidP="00AE5255">
            <w:pPr>
              <w:pStyle w:val="CaptionVS"/>
              <w:widowControl/>
              <w:rPr>
                <w:szCs w:val="24"/>
              </w:rPr>
            </w:pPr>
            <w:r>
              <w:rPr>
                <w:szCs w:val="24"/>
              </w:rPr>
              <w:t>v</w:t>
            </w:r>
            <w:r w:rsidR="000E0455" w:rsidRPr="008424DB">
              <w:rPr>
                <w:szCs w:val="24"/>
              </w:rPr>
              <w:t>.</w:t>
            </w:r>
          </w:p>
          <w:p w14:paraId="71B99ED6" w14:textId="77777777" w:rsidR="000E0455" w:rsidRPr="008424DB" w:rsidRDefault="00EA6EAE" w:rsidP="00AE5255">
            <w:pPr>
              <w:pStyle w:val="CaptionParty"/>
              <w:widowControl/>
              <w:rPr>
                <w:szCs w:val="24"/>
              </w:rPr>
            </w:pPr>
            <w:r w:rsidRPr="008424DB">
              <w:rPr>
                <w:szCs w:val="24"/>
              </w:rPr>
              <w:t>PEND</w:t>
            </w:r>
            <w:r w:rsidR="008424DB" w:rsidRPr="008424DB">
              <w:rPr>
                <w:szCs w:val="24"/>
              </w:rPr>
              <w:t xml:space="preserve"> </w:t>
            </w:r>
            <w:r w:rsidRPr="008424DB">
              <w:rPr>
                <w:szCs w:val="24"/>
              </w:rPr>
              <w:t>OREILLE</w:t>
            </w:r>
            <w:r w:rsidR="008424DB" w:rsidRPr="008424DB">
              <w:rPr>
                <w:szCs w:val="24"/>
              </w:rPr>
              <w:t xml:space="preserve"> </w:t>
            </w:r>
            <w:r w:rsidRPr="008424DB">
              <w:rPr>
                <w:szCs w:val="24"/>
              </w:rPr>
              <w:t>PUBLIC</w:t>
            </w:r>
            <w:r w:rsidR="008424DB" w:rsidRPr="008424DB">
              <w:rPr>
                <w:szCs w:val="24"/>
              </w:rPr>
              <w:t xml:space="preserve"> </w:t>
            </w:r>
            <w:r w:rsidRPr="008424DB">
              <w:rPr>
                <w:szCs w:val="24"/>
              </w:rPr>
              <w:t>UTILITY</w:t>
            </w:r>
            <w:r w:rsidR="008424DB" w:rsidRPr="008424DB">
              <w:rPr>
                <w:szCs w:val="24"/>
              </w:rPr>
              <w:t xml:space="preserve"> </w:t>
            </w:r>
            <w:r w:rsidRPr="008424DB">
              <w:rPr>
                <w:szCs w:val="24"/>
              </w:rPr>
              <w:t>DISTRICT</w:t>
            </w:r>
            <w:r w:rsidR="008424DB" w:rsidRPr="008424DB">
              <w:rPr>
                <w:szCs w:val="24"/>
              </w:rPr>
              <w:t xml:space="preserve"> </w:t>
            </w:r>
            <w:r w:rsidRPr="008424DB">
              <w:rPr>
                <w:szCs w:val="24"/>
              </w:rPr>
              <w:t>NO.</w:t>
            </w:r>
            <w:r w:rsidR="008424DB" w:rsidRPr="008424DB">
              <w:rPr>
                <w:szCs w:val="24"/>
              </w:rPr>
              <w:t xml:space="preserve"> </w:t>
            </w:r>
            <w:r w:rsidRPr="008424DB">
              <w:rPr>
                <w:szCs w:val="24"/>
              </w:rPr>
              <w:t>1;</w:t>
            </w:r>
            <w:r w:rsidR="008424DB" w:rsidRPr="008424DB">
              <w:rPr>
                <w:szCs w:val="24"/>
              </w:rPr>
              <w:t xml:space="preserve"> </w:t>
            </w:r>
            <w:r w:rsidRPr="008424DB">
              <w:rPr>
                <w:szCs w:val="24"/>
              </w:rPr>
              <w:t>PEND</w:t>
            </w:r>
            <w:r w:rsidR="008424DB" w:rsidRPr="008424DB">
              <w:rPr>
                <w:szCs w:val="24"/>
              </w:rPr>
              <w:t xml:space="preserve"> </w:t>
            </w:r>
            <w:r w:rsidRPr="008424DB">
              <w:rPr>
                <w:szCs w:val="24"/>
              </w:rPr>
              <w:t>OREILLE</w:t>
            </w:r>
            <w:r w:rsidR="008424DB" w:rsidRPr="008424DB">
              <w:rPr>
                <w:szCs w:val="24"/>
              </w:rPr>
              <w:t xml:space="preserve"> </w:t>
            </w:r>
            <w:r w:rsidRPr="008424DB">
              <w:rPr>
                <w:szCs w:val="24"/>
              </w:rPr>
              <w:t>COUNTY;</w:t>
            </w:r>
            <w:r w:rsidR="008424DB">
              <w:rPr>
                <w:szCs w:val="24"/>
              </w:rPr>
              <w:t xml:space="preserve"> and</w:t>
            </w:r>
            <w:r w:rsidR="008424DB" w:rsidRPr="008424DB">
              <w:rPr>
                <w:szCs w:val="24"/>
              </w:rPr>
              <w:t xml:space="preserve"> </w:t>
            </w:r>
            <w:r w:rsidRPr="008424DB">
              <w:rPr>
                <w:szCs w:val="24"/>
              </w:rPr>
              <w:t>HITEST</w:t>
            </w:r>
            <w:r w:rsidR="008424DB" w:rsidRPr="008424DB">
              <w:rPr>
                <w:szCs w:val="24"/>
              </w:rPr>
              <w:t xml:space="preserve"> </w:t>
            </w:r>
            <w:r w:rsidRPr="008424DB">
              <w:rPr>
                <w:szCs w:val="24"/>
              </w:rPr>
              <w:t>SAND,</w:t>
            </w:r>
            <w:r w:rsidR="008424DB" w:rsidRPr="008424DB">
              <w:rPr>
                <w:szCs w:val="24"/>
              </w:rPr>
              <w:t xml:space="preserve"> </w:t>
            </w:r>
            <w:r w:rsidRPr="008424DB">
              <w:rPr>
                <w:szCs w:val="24"/>
              </w:rPr>
              <w:t>INC.</w:t>
            </w:r>
            <w:r w:rsidR="000E0455" w:rsidRPr="008424DB">
              <w:rPr>
                <w:szCs w:val="24"/>
              </w:rPr>
              <w:t>,</w:t>
            </w:r>
          </w:p>
          <w:p w14:paraId="790F6895" w14:textId="77777777" w:rsidR="000E0455" w:rsidRPr="008424DB" w:rsidRDefault="00376E3B" w:rsidP="00AE5255">
            <w:pPr>
              <w:pStyle w:val="CaptionPartyType"/>
              <w:widowControl/>
              <w:rPr>
                <w:szCs w:val="24"/>
              </w:rPr>
            </w:pPr>
            <w:sdt>
              <w:sdtPr>
                <w:rPr>
                  <w:szCs w:val="24"/>
                </w:rPr>
                <w:alias w:val="PartyTwoType"/>
                <w:tag w:val="iMergeField-PartyTwoType"/>
                <w:id w:val="66702861"/>
                <w:placeholder>
                  <w:docPart w:val="2B3D2407F15C45D6B1CAA7A13D23C2DD"/>
                </w:placeholder>
                <w:dataBinding w:xpath="/iCreate/iEncore/PartyTwo/Type" w:storeItemID="{105E658D-45CC-4FF9-A702-26537649E26D}"/>
                <w:comboBox w:lastValue="Defendants">
                  <w:listItem w:displayText="None" w:value="None"/>
                  <w:listItem w:displayText="Administrator" w:value="Administrator"/>
                  <w:listItem w:displayText="Appellee" w:value="Appellee"/>
                  <w:listItem w:displayText="Appellant" w:value="Appellant"/>
                  <w:listItem w:displayText="Claimant" w:value="Claimant"/>
                  <w:listItem w:displayText="Counter-Claimant" w:value="Counter-Claimant"/>
                  <w:listItem w:displayText="Counter-Defendant" w:value="Counter-Defendant"/>
                  <w:listItem w:displayText="Cross-Complainant" w:value="Cross-Complainant"/>
                  <w:listItem w:displayText="Cross-Claimant" w:value="Cross-Claimant"/>
                  <w:listItem w:displayText="Cross-Bill Complainant" w:value="Cross-Bill Complainant"/>
                  <w:listItem w:displayText="Cross-Defendant" w:value="Cross-Defendant"/>
                  <w:listItem w:displayText="Cross-Bill Respondent" w:value="Cross-Bill Respondent"/>
                  <w:listItem w:displayText="Creditor" w:value="Creditor"/>
                  <w:listItem w:displayText="Debtor" w:value="Debtor"/>
                  <w:listItem w:displayText="Decedent" w:value="Decedent"/>
                  <w:listItem w:displayText="Defendant" w:value="Defendant"/>
                  <w:listItem w:displayText="Executor" w:value="Executor"/>
                  <w:listItem w:displayText="Petitioner" w:value="Petitioner"/>
                  <w:listItem w:displayText="Plaintiff" w:value="Plaintiff"/>
                  <w:listItem w:displayText="Respondent" w:value="Respondent"/>
                  <w:listItem w:displayText="Third-Party Plaintiffs" w:value="Third-Party Plaintiffs"/>
                  <w:listItem w:displayText="Third-Party Defendants" w:value="Third-Party Defendants"/>
                  <w:listItem w:displayText="Trustee" w:value="Trustee"/>
                </w:comboBox>
              </w:sdtPr>
              <w:sdtEndPr/>
              <w:sdtContent>
                <w:r w:rsidR="00EA6EAE" w:rsidRPr="008424DB">
                  <w:rPr>
                    <w:szCs w:val="24"/>
                  </w:rPr>
                  <w:t>Defendants</w:t>
                </w:r>
              </w:sdtContent>
            </w:sdt>
            <w:r w:rsidR="000E0455" w:rsidRPr="008424DB">
              <w:rPr>
                <w:szCs w:val="24"/>
              </w:rPr>
              <w:t>.</w:t>
            </w:r>
          </w:p>
          <w:p w14:paraId="5F2C0B3F" w14:textId="77777777" w:rsidR="00C41C5F" w:rsidRPr="008424DB" w:rsidRDefault="00C41C5F" w:rsidP="00AE5255">
            <w:pPr>
              <w:pStyle w:val="LeftSS"/>
              <w:widowControl/>
              <w:rPr>
                <w:szCs w:val="24"/>
              </w:rPr>
            </w:pPr>
          </w:p>
        </w:tc>
        <w:tc>
          <w:tcPr>
            <w:tcW w:w="4590" w:type="dxa"/>
            <w:tcBorders>
              <w:left w:val="single" w:sz="4" w:space="0" w:color="auto"/>
            </w:tcBorders>
          </w:tcPr>
          <w:p w14:paraId="37B8581D" w14:textId="77777777" w:rsidR="21AA7C1F" w:rsidRPr="008424DB" w:rsidRDefault="21AA7C1F" w:rsidP="21AA7C1F">
            <w:pPr>
              <w:pStyle w:val="CaseNo"/>
              <w:rPr>
                <w:szCs w:val="24"/>
              </w:rPr>
            </w:pPr>
            <w:r w:rsidRPr="008424DB">
              <w:rPr>
                <w:szCs w:val="24"/>
              </w:rPr>
              <w:t xml:space="preserve">Case No. </w:t>
            </w:r>
            <w:r w:rsidRPr="005C2C5F">
              <w:rPr>
                <w:szCs w:val="24"/>
              </w:rPr>
              <w:t>18-2-02551-1</w:t>
            </w:r>
          </w:p>
          <w:sdt>
            <w:sdtPr>
              <w:alias w:val="PleadingTitle"/>
              <w:tag w:val="iMergeField-PleadingTitle"/>
              <w:id w:val="66702870"/>
              <w:placeholder>
                <w:docPart w:val="3EF53CB911634F4F888BD48A869833F7"/>
              </w:placeholder>
            </w:sdtPr>
            <w:sdtEndPr/>
            <w:sdtContent>
              <w:p w14:paraId="36191D6A" w14:textId="10FF611F" w:rsidR="21AA7C1F" w:rsidRDefault="21AA7C1F" w:rsidP="21AA7C1F">
                <w:pPr>
                  <w:pStyle w:val="PleadingTitle"/>
                </w:pPr>
                <w:r>
                  <w:t>MEMORANDUM IN SUPPORT OF PLAINTIFFS’ cross motion for summary judgment and response to defendant’s motion for summary judgment</w:t>
                </w:r>
              </w:p>
            </w:sdtContent>
          </w:sdt>
        </w:tc>
      </w:tr>
    </w:tbl>
    <w:p w14:paraId="5BEA232A" w14:textId="2C9EDB3D" w:rsidR="00532A2E" w:rsidRDefault="00532A2E" w:rsidP="00532A2E">
      <w:pPr>
        <w:pStyle w:val="BodyText"/>
        <w:widowControl/>
        <w:spacing w:line="240" w:lineRule="auto"/>
        <w:ind w:firstLine="0"/>
        <w:rPr>
          <w:sz w:val="24"/>
          <w:szCs w:val="24"/>
        </w:rPr>
      </w:pPr>
    </w:p>
    <w:p w14:paraId="654D8CFF" w14:textId="77777777" w:rsidR="008C508A" w:rsidRDefault="008C508A">
      <w:pPr>
        <w:widowControl/>
        <w:spacing w:line="240" w:lineRule="auto"/>
        <w:rPr>
          <w:szCs w:val="24"/>
        </w:rPr>
      </w:pPr>
      <w:r>
        <w:rPr>
          <w:szCs w:val="24"/>
        </w:rPr>
        <w:br w:type="page"/>
      </w:r>
    </w:p>
    <w:p w14:paraId="0A0FFDC5" w14:textId="7104C770" w:rsidR="00634A87" w:rsidRDefault="007D5392" w:rsidP="007D5392">
      <w:pPr>
        <w:pStyle w:val="BodyText"/>
        <w:widowControl/>
        <w:spacing w:line="240" w:lineRule="auto"/>
        <w:ind w:firstLine="0"/>
        <w:jc w:val="center"/>
        <w:rPr>
          <w:sz w:val="24"/>
          <w:szCs w:val="24"/>
        </w:rPr>
      </w:pPr>
      <w:r w:rsidRPr="007D5392">
        <w:rPr>
          <w:b/>
          <w:sz w:val="24"/>
          <w:szCs w:val="24"/>
        </w:rPr>
        <w:lastRenderedPageBreak/>
        <w:t>TABLE OF CONTENTS</w:t>
      </w:r>
    </w:p>
    <w:p w14:paraId="64C42F7E" w14:textId="30B16EAB" w:rsidR="00B168AD" w:rsidRDefault="00D271B4">
      <w:pPr>
        <w:pStyle w:val="TOC1"/>
        <w:rPr>
          <w:rFonts w:asciiTheme="minorHAnsi" w:eastAsiaTheme="minorEastAsia" w:hAnsiTheme="minorHAnsi" w:cstheme="minorBidi"/>
          <w:caps w:val="0"/>
          <w:noProof/>
          <w:sz w:val="22"/>
          <w:szCs w:val="22"/>
        </w:rPr>
      </w:pPr>
      <w:r>
        <w:fldChar w:fldCharType="begin"/>
      </w:r>
      <w:r>
        <w:rPr>
          <w:szCs w:val="24"/>
        </w:rPr>
        <w:instrText xml:space="preserve"> TOC \o "3-4" \h \z \t "Heading 1,1,Heading 2,2" </w:instrText>
      </w:r>
      <w:r>
        <w:rPr>
          <w:szCs w:val="24"/>
        </w:rPr>
        <w:fldChar w:fldCharType="separate"/>
      </w:r>
      <w:hyperlink w:anchor="_Toc530073521" w:history="1">
        <w:r w:rsidR="00B168AD" w:rsidRPr="004B1A7A">
          <w:rPr>
            <w:rStyle w:val="Hyperlink"/>
            <w:noProof/>
          </w:rPr>
          <w:t>I.</w:t>
        </w:r>
        <w:r w:rsidR="00B168AD">
          <w:rPr>
            <w:rFonts w:asciiTheme="minorHAnsi" w:eastAsiaTheme="minorEastAsia" w:hAnsiTheme="minorHAnsi" w:cstheme="minorBidi"/>
            <w:caps w:val="0"/>
            <w:noProof/>
            <w:sz w:val="22"/>
            <w:szCs w:val="22"/>
          </w:rPr>
          <w:tab/>
        </w:r>
        <w:r w:rsidR="00B168AD" w:rsidRPr="004B1A7A">
          <w:rPr>
            <w:rStyle w:val="Hyperlink"/>
            <w:noProof/>
          </w:rPr>
          <w:t>INTRODUCTION</w:t>
        </w:r>
        <w:r w:rsidR="00B168AD">
          <w:rPr>
            <w:noProof/>
            <w:webHidden/>
          </w:rPr>
          <w:tab/>
        </w:r>
        <w:r w:rsidR="00B168AD">
          <w:rPr>
            <w:noProof/>
            <w:webHidden/>
          </w:rPr>
          <w:fldChar w:fldCharType="begin"/>
        </w:r>
        <w:r w:rsidR="00B168AD">
          <w:rPr>
            <w:noProof/>
            <w:webHidden/>
          </w:rPr>
          <w:instrText xml:space="preserve"> PAGEREF _Toc530073521 \h </w:instrText>
        </w:r>
        <w:r w:rsidR="00B168AD">
          <w:rPr>
            <w:noProof/>
            <w:webHidden/>
          </w:rPr>
        </w:r>
        <w:r w:rsidR="00B168AD">
          <w:rPr>
            <w:noProof/>
            <w:webHidden/>
          </w:rPr>
          <w:fldChar w:fldCharType="separate"/>
        </w:r>
        <w:r w:rsidR="00B168AD">
          <w:rPr>
            <w:noProof/>
            <w:webHidden/>
          </w:rPr>
          <w:t>1</w:t>
        </w:r>
        <w:r w:rsidR="00B168AD">
          <w:rPr>
            <w:noProof/>
            <w:webHidden/>
          </w:rPr>
          <w:fldChar w:fldCharType="end"/>
        </w:r>
      </w:hyperlink>
    </w:p>
    <w:p w14:paraId="555ECE9D" w14:textId="13ED06E9" w:rsidR="00B168AD" w:rsidRDefault="00376E3B">
      <w:pPr>
        <w:pStyle w:val="TOC1"/>
        <w:rPr>
          <w:rFonts w:asciiTheme="minorHAnsi" w:eastAsiaTheme="minorEastAsia" w:hAnsiTheme="minorHAnsi" w:cstheme="minorBidi"/>
          <w:caps w:val="0"/>
          <w:noProof/>
          <w:sz w:val="22"/>
          <w:szCs w:val="22"/>
        </w:rPr>
      </w:pPr>
      <w:hyperlink w:anchor="_Toc530073522" w:history="1">
        <w:r w:rsidR="00B168AD" w:rsidRPr="004B1A7A">
          <w:rPr>
            <w:rStyle w:val="Hyperlink"/>
            <w:noProof/>
          </w:rPr>
          <w:t>II.</w:t>
        </w:r>
        <w:r w:rsidR="00B168AD">
          <w:rPr>
            <w:rFonts w:asciiTheme="minorHAnsi" w:eastAsiaTheme="minorEastAsia" w:hAnsiTheme="minorHAnsi" w:cstheme="minorBidi"/>
            <w:caps w:val="0"/>
            <w:noProof/>
            <w:sz w:val="22"/>
            <w:szCs w:val="22"/>
          </w:rPr>
          <w:tab/>
        </w:r>
        <w:r w:rsidR="00B168AD" w:rsidRPr="004B1A7A">
          <w:rPr>
            <w:rStyle w:val="Hyperlink"/>
            <w:noProof/>
          </w:rPr>
          <w:t>STATEMENT OF UNDISPUTED FACTS</w:t>
        </w:r>
        <w:r w:rsidR="00B168AD">
          <w:rPr>
            <w:noProof/>
            <w:webHidden/>
          </w:rPr>
          <w:tab/>
        </w:r>
        <w:r w:rsidR="00B168AD">
          <w:rPr>
            <w:noProof/>
            <w:webHidden/>
          </w:rPr>
          <w:fldChar w:fldCharType="begin"/>
        </w:r>
        <w:r w:rsidR="00B168AD">
          <w:rPr>
            <w:noProof/>
            <w:webHidden/>
          </w:rPr>
          <w:instrText xml:space="preserve"> PAGEREF _Toc530073522 \h </w:instrText>
        </w:r>
        <w:r w:rsidR="00B168AD">
          <w:rPr>
            <w:noProof/>
            <w:webHidden/>
          </w:rPr>
        </w:r>
        <w:r w:rsidR="00B168AD">
          <w:rPr>
            <w:noProof/>
            <w:webHidden/>
          </w:rPr>
          <w:fldChar w:fldCharType="separate"/>
        </w:r>
        <w:r w:rsidR="00B168AD">
          <w:rPr>
            <w:noProof/>
            <w:webHidden/>
          </w:rPr>
          <w:t>1</w:t>
        </w:r>
        <w:r w:rsidR="00B168AD">
          <w:rPr>
            <w:noProof/>
            <w:webHidden/>
          </w:rPr>
          <w:fldChar w:fldCharType="end"/>
        </w:r>
      </w:hyperlink>
    </w:p>
    <w:p w14:paraId="31292EB5" w14:textId="23A52836" w:rsidR="00B168AD" w:rsidRDefault="00376E3B">
      <w:pPr>
        <w:pStyle w:val="TOC1"/>
        <w:rPr>
          <w:rFonts w:asciiTheme="minorHAnsi" w:eastAsiaTheme="minorEastAsia" w:hAnsiTheme="minorHAnsi" w:cstheme="minorBidi"/>
          <w:caps w:val="0"/>
          <w:noProof/>
          <w:sz w:val="22"/>
          <w:szCs w:val="22"/>
        </w:rPr>
      </w:pPr>
      <w:hyperlink w:anchor="_Toc530073523" w:history="1">
        <w:r w:rsidR="00B168AD" w:rsidRPr="004B1A7A">
          <w:rPr>
            <w:rStyle w:val="Hyperlink"/>
            <w:noProof/>
          </w:rPr>
          <w:t>III.</w:t>
        </w:r>
        <w:r w:rsidR="00B168AD">
          <w:rPr>
            <w:rFonts w:asciiTheme="minorHAnsi" w:eastAsiaTheme="minorEastAsia" w:hAnsiTheme="minorHAnsi" w:cstheme="minorBidi"/>
            <w:caps w:val="0"/>
            <w:noProof/>
            <w:sz w:val="22"/>
            <w:szCs w:val="22"/>
          </w:rPr>
          <w:tab/>
        </w:r>
        <w:r w:rsidR="00B168AD" w:rsidRPr="004B1A7A">
          <w:rPr>
            <w:rStyle w:val="Hyperlink"/>
            <w:noProof/>
          </w:rPr>
          <w:t>STANDARD OF REVIEW</w:t>
        </w:r>
        <w:r w:rsidR="00B168AD">
          <w:rPr>
            <w:noProof/>
            <w:webHidden/>
          </w:rPr>
          <w:tab/>
        </w:r>
        <w:r w:rsidR="00B168AD">
          <w:rPr>
            <w:noProof/>
            <w:webHidden/>
          </w:rPr>
          <w:fldChar w:fldCharType="begin"/>
        </w:r>
        <w:r w:rsidR="00B168AD">
          <w:rPr>
            <w:noProof/>
            <w:webHidden/>
          </w:rPr>
          <w:instrText xml:space="preserve"> PAGEREF _Toc530073523 \h </w:instrText>
        </w:r>
        <w:r w:rsidR="00B168AD">
          <w:rPr>
            <w:noProof/>
            <w:webHidden/>
          </w:rPr>
        </w:r>
        <w:r w:rsidR="00B168AD">
          <w:rPr>
            <w:noProof/>
            <w:webHidden/>
          </w:rPr>
          <w:fldChar w:fldCharType="separate"/>
        </w:r>
        <w:r w:rsidR="00B168AD">
          <w:rPr>
            <w:noProof/>
            <w:webHidden/>
          </w:rPr>
          <w:t>3</w:t>
        </w:r>
        <w:r w:rsidR="00B168AD">
          <w:rPr>
            <w:noProof/>
            <w:webHidden/>
          </w:rPr>
          <w:fldChar w:fldCharType="end"/>
        </w:r>
      </w:hyperlink>
    </w:p>
    <w:p w14:paraId="13F1AF25" w14:textId="219763ED" w:rsidR="00B168AD" w:rsidRDefault="00376E3B">
      <w:pPr>
        <w:pStyle w:val="TOC1"/>
        <w:rPr>
          <w:rFonts w:asciiTheme="minorHAnsi" w:eastAsiaTheme="minorEastAsia" w:hAnsiTheme="minorHAnsi" w:cstheme="minorBidi"/>
          <w:caps w:val="0"/>
          <w:noProof/>
          <w:sz w:val="22"/>
          <w:szCs w:val="22"/>
        </w:rPr>
      </w:pPr>
      <w:hyperlink w:anchor="_Toc530073524" w:history="1">
        <w:r w:rsidR="00B168AD" w:rsidRPr="004B1A7A">
          <w:rPr>
            <w:rStyle w:val="Hyperlink"/>
            <w:noProof/>
          </w:rPr>
          <w:t>IV.</w:t>
        </w:r>
        <w:r w:rsidR="00B168AD">
          <w:rPr>
            <w:rFonts w:asciiTheme="minorHAnsi" w:eastAsiaTheme="minorEastAsia" w:hAnsiTheme="minorHAnsi" w:cstheme="minorBidi"/>
            <w:caps w:val="0"/>
            <w:noProof/>
            <w:sz w:val="22"/>
            <w:szCs w:val="22"/>
          </w:rPr>
          <w:tab/>
        </w:r>
        <w:r w:rsidR="00B168AD" w:rsidRPr="004B1A7A">
          <w:rPr>
            <w:rStyle w:val="Hyperlink"/>
            <w:noProof/>
          </w:rPr>
          <w:t>ARGUMENT AND AUTHORITY</w:t>
        </w:r>
        <w:r w:rsidR="00B168AD">
          <w:rPr>
            <w:noProof/>
            <w:webHidden/>
          </w:rPr>
          <w:tab/>
        </w:r>
        <w:r w:rsidR="00B168AD">
          <w:rPr>
            <w:noProof/>
            <w:webHidden/>
          </w:rPr>
          <w:fldChar w:fldCharType="begin"/>
        </w:r>
        <w:r w:rsidR="00B168AD">
          <w:rPr>
            <w:noProof/>
            <w:webHidden/>
          </w:rPr>
          <w:instrText xml:space="preserve"> PAGEREF _Toc530073524 \h </w:instrText>
        </w:r>
        <w:r w:rsidR="00B168AD">
          <w:rPr>
            <w:noProof/>
            <w:webHidden/>
          </w:rPr>
        </w:r>
        <w:r w:rsidR="00B168AD">
          <w:rPr>
            <w:noProof/>
            <w:webHidden/>
          </w:rPr>
          <w:fldChar w:fldCharType="separate"/>
        </w:r>
        <w:r w:rsidR="00B168AD">
          <w:rPr>
            <w:noProof/>
            <w:webHidden/>
          </w:rPr>
          <w:t>4</w:t>
        </w:r>
        <w:r w:rsidR="00B168AD">
          <w:rPr>
            <w:noProof/>
            <w:webHidden/>
          </w:rPr>
          <w:fldChar w:fldCharType="end"/>
        </w:r>
      </w:hyperlink>
    </w:p>
    <w:p w14:paraId="39D8ECAB" w14:textId="7C80BF7F" w:rsidR="00B168AD" w:rsidRDefault="00376E3B">
      <w:pPr>
        <w:pStyle w:val="TOC2"/>
        <w:tabs>
          <w:tab w:val="left" w:pos="1627"/>
        </w:tabs>
        <w:rPr>
          <w:rFonts w:asciiTheme="minorHAnsi" w:eastAsiaTheme="minorEastAsia" w:hAnsiTheme="minorHAnsi" w:cstheme="minorBidi"/>
          <w:noProof/>
          <w:sz w:val="22"/>
          <w:szCs w:val="22"/>
        </w:rPr>
      </w:pPr>
      <w:hyperlink w:anchor="_Toc530073525" w:history="1">
        <w:r w:rsidR="00B168AD" w:rsidRPr="004B1A7A">
          <w:rPr>
            <w:rStyle w:val="Hyperlink"/>
            <w:rFonts w:eastAsia="Calibri" w:cs="Arial"/>
            <w:noProof/>
          </w:rPr>
          <w:t>A.</w:t>
        </w:r>
        <w:r w:rsidR="00B168AD">
          <w:rPr>
            <w:rFonts w:asciiTheme="minorHAnsi" w:eastAsiaTheme="minorEastAsia" w:hAnsiTheme="minorHAnsi" w:cstheme="minorBidi"/>
            <w:noProof/>
            <w:sz w:val="22"/>
            <w:szCs w:val="22"/>
          </w:rPr>
          <w:tab/>
        </w:r>
        <w:r w:rsidR="00B168AD" w:rsidRPr="004B1A7A">
          <w:rPr>
            <w:rStyle w:val="Hyperlink"/>
            <w:noProof/>
          </w:rPr>
          <w:t>Plaintiffs Satisfy The Procedural Requirements To Obtain Declaratory Relief.</w:t>
        </w:r>
        <w:r w:rsidR="00B168AD">
          <w:rPr>
            <w:noProof/>
            <w:webHidden/>
          </w:rPr>
          <w:tab/>
        </w:r>
        <w:r w:rsidR="00B168AD">
          <w:rPr>
            <w:noProof/>
            <w:webHidden/>
          </w:rPr>
          <w:fldChar w:fldCharType="begin"/>
        </w:r>
        <w:r w:rsidR="00B168AD">
          <w:rPr>
            <w:noProof/>
            <w:webHidden/>
          </w:rPr>
          <w:instrText xml:space="preserve"> PAGEREF _Toc530073525 \h </w:instrText>
        </w:r>
        <w:r w:rsidR="00B168AD">
          <w:rPr>
            <w:noProof/>
            <w:webHidden/>
          </w:rPr>
        </w:r>
        <w:r w:rsidR="00B168AD">
          <w:rPr>
            <w:noProof/>
            <w:webHidden/>
          </w:rPr>
          <w:fldChar w:fldCharType="separate"/>
        </w:r>
        <w:r w:rsidR="00B168AD">
          <w:rPr>
            <w:noProof/>
            <w:webHidden/>
          </w:rPr>
          <w:t>4</w:t>
        </w:r>
        <w:r w:rsidR="00B168AD">
          <w:rPr>
            <w:noProof/>
            <w:webHidden/>
          </w:rPr>
          <w:fldChar w:fldCharType="end"/>
        </w:r>
      </w:hyperlink>
    </w:p>
    <w:p w14:paraId="51FC27DF" w14:textId="7044BD99" w:rsidR="00B168AD" w:rsidRDefault="00376E3B">
      <w:pPr>
        <w:pStyle w:val="TOC3"/>
        <w:tabs>
          <w:tab w:val="left" w:pos="2347"/>
        </w:tabs>
        <w:rPr>
          <w:rFonts w:asciiTheme="minorHAnsi" w:eastAsiaTheme="minorEastAsia" w:hAnsiTheme="minorHAnsi" w:cstheme="minorBidi"/>
          <w:noProof/>
          <w:sz w:val="22"/>
          <w:szCs w:val="22"/>
        </w:rPr>
      </w:pPr>
      <w:hyperlink w:anchor="_Toc530073526" w:history="1">
        <w:r w:rsidR="00B168AD" w:rsidRPr="004B1A7A">
          <w:rPr>
            <w:rStyle w:val="Hyperlink"/>
            <w:noProof/>
          </w:rPr>
          <w:t>1.</w:t>
        </w:r>
        <w:r w:rsidR="00B168AD">
          <w:rPr>
            <w:rFonts w:asciiTheme="minorHAnsi" w:eastAsiaTheme="minorEastAsia" w:hAnsiTheme="minorHAnsi" w:cstheme="minorBidi"/>
            <w:noProof/>
            <w:sz w:val="22"/>
            <w:szCs w:val="22"/>
          </w:rPr>
          <w:tab/>
        </w:r>
        <w:r w:rsidR="00B168AD" w:rsidRPr="004B1A7A">
          <w:rPr>
            <w:rStyle w:val="Hyperlink"/>
            <w:noProof/>
          </w:rPr>
          <w:t>A Justiciable Controversy Exists in this Matter.</w:t>
        </w:r>
        <w:r w:rsidR="00B168AD">
          <w:rPr>
            <w:noProof/>
            <w:webHidden/>
          </w:rPr>
          <w:tab/>
        </w:r>
        <w:r w:rsidR="00B168AD">
          <w:rPr>
            <w:noProof/>
            <w:webHidden/>
          </w:rPr>
          <w:fldChar w:fldCharType="begin"/>
        </w:r>
        <w:r w:rsidR="00B168AD">
          <w:rPr>
            <w:noProof/>
            <w:webHidden/>
          </w:rPr>
          <w:instrText xml:space="preserve"> PAGEREF _Toc530073526 \h </w:instrText>
        </w:r>
        <w:r w:rsidR="00B168AD">
          <w:rPr>
            <w:noProof/>
            <w:webHidden/>
          </w:rPr>
        </w:r>
        <w:r w:rsidR="00B168AD">
          <w:rPr>
            <w:noProof/>
            <w:webHidden/>
          </w:rPr>
          <w:fldChar w:fldCharType="separate"/>
        </w:r>
        <w:r w:rsidR="00B168AD">
          <w:rPr>
            <w:noProof/>
            <w:webHidden/>
          </w:rPr>
          <w:t>4</w:t>
        </w:r>
        <w:r w:rsidR="00B168AD">
          <w:rPr>
            <w:noProof/>
            <w:webHidden/>
          </w:rPr>
          <w:fldChar w:fldCharType="end"/>
        </w:r>
      </w:hyperlink>
    </w:p>
    <w:p w14:paraId="5192885A" w14:textId="5F0518A2" w:rsidR="00B168AD" w:rsidRDefault="00376E3B">
      <w:pPr>
        <w:pStyle w:val="TOC3"/>
        <w:tabs>
          <w:tab w:val="left" w:pos="2347"/>
        </w:tabs>
        <w:rPr>
          <w:rFonts w:asciiTheme="minorHAnsi" w:eastAsiaTheme="minorEastAsia" w:hAnsiTheme="minorHAnsi" w:cstheme="minorBidi"/>
          <w:noProof/>
          <w:sz w:val="22"/>
          <w:szCs w:val="22"/>
        </w:rPr>
      </w:pPr>
      <w:hyperlink w:anchor="_Toc530073527" w:history="1">
        <w:r w:rsidR="00B168AD" w:rsidRPr="004B1A7A">
          <w:rPr>
            <w:rStyle w:val="Hyperlink"/>
            <w:noProof/>
          </w:rPr>
          <w:t>2.</w:t>
        </w:r>
        <w:r w:rsidR="00B168AD">
          <w:rPr>
            <w:rFonts w:asciiTheme="minorHAnsi" w:eastAsiaTheme="minorEastAsia" w:hAnsiTheme="minorHAnsi" w:cstheme="minorBidi"/>
            <w:noProof/>
            <w:sz w:val="22"/>
            <w:szCs w:val="22"/>
          </w:rPr>
          <w:tab/>
        </w:r>
        <w:r w:rsidR="00B168AD" w:rsidRPr="004B1A7A">
          <w:rPr>
            <w:rStyle w:val="Hyperlink"/>
            <w:noProof/>
          </w:rPr>
          <w:t>Plaintiffs Have Standing to Obtain Declaratory Judgment.</w:t>
        </w:r>
        <w:r w:rsidR="00B168AD">
          <w:rPr>
            <w:noProof/>
            <w:webHidden/>
          </w:rPr>
          <w:tab/>
        </w:r>
        <w:r w:rsidR="00B168AD">
          <w:rPr>
            <w:noProof/>
            <w:webHidden/>
          </w:rPr>
          <w:fldChar w:fldCharType="begin"/>
        </w:r>
        <w:r w:rsidR="00B168AD">
          <w:rPr>
            <w:noProof/>
            <w:webHidden/>
          </w:rPr>
          <w:instrText xml:space="preserve"> PAGEREF _Toc530073527 \h </w:instrText>
        </w:r>
        <w:r w:rsidR="00B168AD">
          <w:rPr>
            <w:noProof/>
            <w:webHidden/>
          </w:rPr>
        </w:r>
        <w:r w:rsidR="00B168AD">
          <w:rPr>
            <w:noProof/>
            <w:webHidden/>
          </w:rPr>
          <w:fldChar w:fldCharType="separate"/>
        </w:r>
        <w:r w:rsidR="00B168AD">
          <w:rPr>
            <w:noProof/>
            <w:webHidden/>
          </w:rPr>
          <w:t>5</w:t>
        </w:r>
        <w:r w:rsidR="00B168AD">
          <w:rPr>
            <w:noProof/>
            <w:webHidden/>
          </w:rPr>
          <w:fldChar w:fldCharType="end"/>
        </w:r>
      </w:hyperlink>
    </w:p>
    <w:p w14:paraId="7D85C593" w14:textId="5188D95F" w:rsidR="00B168AD" w:rsidRDefault="00376E3B">
      <w:pPr>
        <w:pStyle w:val="TOC4"/>
        <w:tabs>
          <w:tab w:val="left" w:pos="3067"/>
        </w:tabs>
        <w:rPr>
          <w:rFonts w:asciiTheme="minorHAnsi" w:eastAsiaTheme="minorEastAsia" w:hAnsiTheme="minorHAnsi" w:cstheme="minorBidi"/>
          <w:noProof/>
          <w:sz w:val="22"/>
          <w:szCs w:val="22"/>
        </w:rPr>
      </w:pPr>
      <w:hyperlink w:anchor="_Toc530073528" w:history="1">
        <w:r w:rsidR="00B168AD" w:rsidRPr="004B1A7A">
          <w:rPr>
            <w:rStyle w:val="Hyperlink"/>
            <w:noProof/>
          </w:rPr>
          <w:t>a.</w:t>
        </w:r>
        <w:r w:rsidR="00B168AD">
          <w:rPr>
            <w:rFonts w:asciiTheme="minorHAnsi" w:eastAsiaTheme="minorEastAsia" w:hAnsiTheme="minorHAnsi" w:cstheme="minorBidi"/>
            <w:noProof/>
            <w:sz w:val="22"/>
            <w:szCs w:val="22"/>
          </w:rPr>
          <w:tab/>
        </w:r>
        <w:r w:rsidR="00B168AD" w:rsidRPr="004B1A7A">
          <w:rPr>
            <w:rStyle w:val="Hyperlink"/>
            <w:noProof/>
          </w:rPr>
          <w:t>Plaintiffs fall within in the Zone of Interest that the statute was intended to protect.</w:t>
        </w:r>
        <w:r w:rsidR="00B168AD">
          <w:rPr>
            <w:noProof/>
            <w:webHidden/>
          </w:rPr>
          <w:tab/>
        </w:r>
        <w:r w:rsidR="00B168AD">
          <w:rPr>
            <w:noProof/>
            <w:webHidden/>
          </w:rPr>
          <w:fldChar w:fldCharType="begin"/>
        </w:r>
        <w:r w:rsidR="00B168AD">
          <w:rPr>
            <w:noProof/>
            <w:webHidden/>
          </w:rPr>
          <w:instrText xml:space="preserve"> PAGEREF _Toc530073528 \h </w:instrText>
        </w:r>
        <w:r w:rsidR="00B168AD">
          <w:rPr>
            <w:noProof/>
            <w:webHidden/>
          </w:rPr>
        </w:r>
        <w:r w:rsidR="00B168AD">
          <w:rPr>
            <w:noProof/>
            <w:webHidden/>
          </w:rPr>
          <w:fldChar w:fldCharType="separate"/>
        </w:r>
        <w:r w:rsidR="00B168AD">
          <w:rPr>
            <w:noProof/>
            <w:webHidden/>
          </w:rPr>
          <w:t>6</w:t>
        </w:r>
        <w:r w:rsidR="00B168AD">
          <w:rPr>
            <w:noProof/>
            <w:webHidden/>
          </w:rPr>
          <w:fldChar w:fldCharType="end"/>
        </w:r>
      </w:hyperlink>
    </w:p>
    <w:p w14:paraId="0FF9934A" w14:textId="38042390" w:rsidR="00B168AD" w:rsidRDefault="00376E3B">
      <w:pPr>
        <w:pStyle w:val="TOC4"/>
        <w:tabs>
          <w:tab w:val="left" w:pos="3067"/>
        </w:tabs>
        <w:rPr>
          <w:rFonts w:asciiTheme="minorHAnsi" w:eastAsiaTheme="minorEastAsia" w:hAnsiTheme="minorHAnsi" w:cstheme="minorBidi"/>
          <w:noProof/>
          <w:sz w:val="22"/>
          <w:szCs w:val="22"/>
        </w:rPr>
      </w:pPr>
      <w:hyperlink w:anchor="_Toc530073529" w:history="1">
        <w:r w:rsidR="00B168AD" w:rsidRPr="004B1A7A">
          <w:rPr>
            <w:rStyle w:val="Hyperlink"/>
            <w:noProof/>
          </w:rPr>
          <w:t>b.</w:t>
        </w:r>
        <w:r w:rsidR="00B168AD">
          <w:rPr>
            <w:rFonts w:asciiTheme="minorHAnsi" w:eastAsiaTheme="minorEastAsia" w:hAnsiTheme="minorHAnsi" w:cstheme="minorBidi"/>
            <w:noProof/>
            <w:sz w:val="22"/>
            <w:szCs w:val="22"/>
          </w:rPr>
          <w:tab/>
        </w:r>
        <w:r w:rsidR="00B168AD" w:rsidRPr="004B1A7A">
          <w:rPr>
            <w:rStyle w:val="Hyperlink"/>
            <w:noProof/>
          </w:rPr>
          <w:t xml:space="preserve">Plaintiffs have an injury in fact because they were deprived of the benefit of the PUD following proper process, the </w:t>
        </w:r>
        <w:r w:rsidR="00B168AD" w:rsidRPr="004B1A7A">
          <w:rPr>
            <w:rStyle w:val="Hyperlink"/>
            <w:noProof/>
            <w:lang w:eastAsia="ja-JP"/>
          </w:rPr>
          <w:t>PUD stripped Plaintiffs of the beneficial use of the property, and Plaintiffs bear the environmental harm of the PUD’s actions</w:t>
        </w:r>
        <w:r w:rsidR="00B168AD" w:rsidRPr="004B1A7A">
          <w:rPr>
            <w:rStyle w:val="Hyperlink"/>
            <w:noProof/>
          </w:rPr>
          <w:t>.</w:t>
        </w:r>
        <w:r w:rsidR="00B168AD">
          <w:rPr>
            <w:noProof/>
            <w:webHidden/>
          </w:rPr>
          <w:tab/>
        </w:r>
        <w:r w:rsidR="00B168AD">
          <w:rPr>
            <w:noProof/>
            <w:webHidden/>
          </w:rPr>
          <w:fldChar w:fldCharType="begin"/>
        </w:r>
        <w:r w:rsidR="00B168AD">
          <w:rPr>
            <w:noProof/>
            <w:webHidden/>
          </w:rPr>
          <w:instrText xml:space="preserve"> PAGEREF _Toc530073529 \h </w:instrText>
        </w:r>
        <w:r w:rsidR="00B168AD">
          <w:rPr>
            <w:noProof/>
            <w:webHidden/>
          </w:rPr>
        </w:r>
        <w:r w:rsidR="00B168AD">
          <w:rPr>
            <w:noProof/>
            <w:webHidden/>
          </w:rPr>
          <w:fldChar w:fldCharType="separate"/>
        </w:r>
        <w:r w:rsidR="00B168AD">
          <w:rPr>
            <w:noProof/>
            <w:webHidden/>
          </w:rPr>
          <w:t>6</w:t>
        </w:r>
        <w:r w:rsidR="00B168AD">
          <w:rPr>
            <w:noProof/>
            <w:webHidden/>
          </w:rPr>
          <w:fldChar w:fldCharType="end"/>
        </w:r>
      </w:hyperlink>
    </w:p>
    <w:p w14:paraId="74942D29" w14:textId="254EDD1F" w:rsidR="00B168AD" w:rsidRDefault="00376E3B">
      <w:pPr>
        <w:pStyle w:val="TOC3"/>
        <w:tabs>
          <w:tab w:val="left" w:pos="2347"/>
        </w:tabs>
        <w:rPr>
          <w:rFonts w:asciiTheme="minorHAnsi" w:eastAsiaTheme="minorEastAsia" w:hAnsiTheme="minorHAnsi" w:cstheme="minorBidi"/>
          <w:noProof/>
          <w:sz w:val="22"/>
          <w:szCs w:val="22"/>
        </w:rPr>
      </w:pPr>
      <w:hyperlink w:anchor="_Toc530073530" w:history="1">
        <w:r w:rsidR="00B168AD" w:rsidRPr="004B1A7A">
          <w:rPr>
            <w:rStyle w:val="Hyperlink"/>
            <w:noProof/>
          </w:rPr>
          <w:t>3.</w:t>
        </w:r>
        <w:r w:rsidR="00B168AD">
          <w:rPr>
            <w:rFonts w:asciiTheme="minorHAnsi" w:eastAsiaTheme="minorEastAsia" w:hAnsiTheme="minorHAnsi" w:cstheme="minorBidi"/>
            <w:noProof/>
            <w:sz w:val="22"/>
            <w:szCs w:val="22"/>
          </w:rPr>
          <w:tab/>
        </w:r>
        <w:r w:rsidR="00B168AD" w:rsidRPr="004B1A7A">
          <w:rPr>
            <w:rStyle w:val="Hyperlink"/>
            <w:noProof/>
          </w:rPr>
          <w:t>RCW § 80.04.440 Grants Standing to Any Person.</w:t>
        </w:r>
        <w:r w:rsidR="00B168AD">
          <w:rPr>
            <w:noProof/>
            <w:webHidden/>
          </w:rPr>
          <w:tab/>
        </w:r>
        <w:r w:rsidR="00B168AD">
          <w:rPr>
            <w:noProof/>
            <w:webHidden/>
          </w:rPr>
          <w:fldChar w:fldCharType="begin"/>
        </w:r>
        <w:r w:rsidR="00B168AD">
          <w:rPr>
            <w:noProof/>
            <w:webHidden/>
          </w:rPr>
          <w:instrText xml:space="preserve"> PAGEREF _Toc530073530 \h </w:instrText>
        </w:r>
        <w:r w:rsidR="00B168AD">
          <w:rPr>
            <w:noProof/>
            <w:webHidden/>
          </w:rPr>
        </w:r>
        <w:r w:rsidR="00B168AD">
          <w:rPr>
            <w:noProof/>
            <w:webHidden/>
          </w:rPr>
          <w:fldChar w:fldCharType="separate"/>
        </w:r>
        <w:r w:rsidR="00B168AD">
          <w:rPr>
            <w:noProof/>
            <w:webHidden/>
          </w:rPr>
          <w:t>10</w:t>
        </w:r>
        <w:r w:rsidR="00B168AD">
          <w:rPr>
            <w:noProof/>
            <w:webHidden/>
          </w:rPr>
          <w:fldChar w:fldCharType="end"/>
        </w:r>
      </w:hyperlink>
    </w:p>
    <w:p w14:paraId="73956F55" w14:textId="1C89B805" w:rsidR="00B168AD" w:rsidRDefault="00376E3B">
      <w:pPr>
        <w:pStyle w:val="TOC3"/>
        <w:tabs>
          <w:tab w:val="left" w:pos="2347"/>
        </w:tabs>
        <w:rPr>
          <w:rFonts w:asciiTheme="minorHAnsi" w:eastAsiaTheme="minorEastAsia" w:hAnsiTheme="minorHAnsi" w:cstheme="minorBidi"/>
          <w:noProof/>
          <w:sz w:val="22"/>
          <w:szCs w:val="22"/>
        </w:rPr>
      </w:pPr>
      <w:hyperlink w:anchor="_Toc530073531" w:history="1">
        <w:r w:rsidR="00B168AD" w:rsidRPr="004B1A7A">
          <w:rPr>
            <w:rStyle w:val="Hyperlink"/>
            <w:noProof/>
          </w:rPr>
          <w:t>4.</w:t>
        </w:r>
        <w:r w:rsidR="00B168AD">
          <w:rPr>
            <w:rFonts w:asciiTheme="minorHAnsi" w:eastAsiaTheme="minorEastAsia" w:hAnsiTheme="minorHAnsi" w:cstheme="minorBidi"/>
            <w:noProof/>
            <w:sz w:val="22"/>
            <w:szCs w:val="22"/>
          </w:rPr>
          <w:tab/>
        </w:r>
        <w:r w:rsidR="00B168AD" w:rsidRPr="004B1A7A">
          <w:rPr>
            <w:rStyle w:val="Hyperlink"/>
            <w:noProof/>
          </w:rPr>
          <w:t>Public Importance Standing Applies to This Case.</w:t>
        </w:r>
        <w:r w:rsidR="00B168AD">
          <w:rPr>
            <w:noProof/>
            <w:webHidden/>
          </w:rPr>
          <w:tab/>
        </w:r>
        <w:r w:rsidR="00B168AD">
          <w:rPr>
            <w:noProof/>
            <w:webHidden/>
          </w:rPr>
          <w:fldChar w:fldCharType="begin"/>
        </w:r>
        <w:r w:rsidR="00B168AD">
          <w:rPr>
            <w:noProof/>
            <w:webHidden/>
          </w:rPr>
          <w:instrText xml:space="preserve"> PAGEREF _Toc530073531 \h </w:instrText>
        </w:r>
        <w:r w:rsidR="00B168AD">
          <w:rPr>
            <w:noProof/>
            <w:webHidden/>
          </w:rPr>
        </w:r>
        <w:r w:rsidR="00B168AD">
          <w:rPr>
            <w:noProof/>
            <w:webHidden/>
          </w:rPr>
          <w:fldChar w:fldCharType="separate"/>
        </w:r>
        <w:r w:rsidR="00B168AD">
          <w:rPr>
            <w:noProof/>
            <w:webHidden/>
          </w:rPr>
          <w:t>11</w:t>
        </w:r>
        <w:r w:rsidR="00B168AD">
          <w:rPr>
            <w:noProof/>
            <w:webHidden/>
          </w:rPr>
          <w:fldChar w:fldCharType="end"/>
        </w:r>
      </w:hyperlink>
    </w:p>
    <w:p w14:paraId="46DD1061" w14:textId="07DBD483" w:rsidR="00B168AD" w:rsidRDefault="00376E3B">
      <w:pPr>
        <w:pStyle w:val="TOC2"/>
        <w:tabs>
          <w:tab w:val="left" w:pos="1627"/>
        </w:tabs>
        <w:rPr>
          <w:rFonts w:asciiTheme="minorHAnsi" w:eastAsiaTheme="minorEastAsia" w:hAnsiTheme="minorHAnsi" w:cstheme="minorBidi"/>
          <w:noProof/>
          <w:sz w:val="22"/>
          <w:szCs w:val="22"/>
        </w:rPr>
      </w:pPr>
      <w:hyperlink w:anchor="_Toc530073532" w:history="1">
        <w:r w:rsidR="00B168AD" w:rsidRPr="004B1A7A">
          <w:rPr>
            <w:rStyle w:val="Hyperlink"/>
            <w:noProof/>
          </w:rPr>
          <w:t>B.</w:t>
        </w:r>
        <w:r w:rsidR="00B168AD">
          <w:rPr>
            <w:rFonts w:asciiTheme="minorHAnsi" w:eastAsiaTheme="minorEastAsia" w:hAnsiTheme="minorHAnsi" w:cstheme="minorBidi"/>
            <w:noProof/>
            <w:sz w:val="22"/>
            <w:szCs w:val="22"/>
          </w:rPr>
          <w:tab/>
        </w:r>
        <w:r w:rsidR="00B168AD" w:rsidRPr="004B1A7A">
          <w:rPr>
            <w:rStyle w:val="Hyperlink"/>
            <w:noProof/>
          </w:rPr>
          <w:t>The PUD’s Laches Argument is without merit.</w:t>
        </w:r>
        <w:r w:rsidR="00B168AD">
          <w:rPr>
            <w:noProof/>
            <w:webHidden/>
          </w:rPr>
          <w:tab/>
        </w:r>
        <w:r w:rsidR="00B168AD">
          <w:rPr>
            <w:noProof/>
            <w:webHidden/>
          </w:rPr>
          <w:fldChar w:fldCharType="begin"/>
        </w:r>
        <w:r w:rsidR="00B168AD">
          <w:rPr>
            <w:noProof/>
            <w:webHidden/>
          </w:rPr>
          <w:instrText xml:space="preserve"> PAGEREF _Toc530073532 \h </w:instrText>
        </w:r>
        <w:r w:rsidR="00B168AD">
          <w:rPr>
            <w:noProof/>
            <w:webHidden/>
          </w:rPr>
        </w:r>
        <w:r w:rsidR="00B168AD">
          <w:rPr>
            <w:noProof/>
            <w:webHidden/>
          </w:rPr>
          <w:fldChar w:fldCharType="separate"/>
        </w:r>
        <w:r w:rsidR="00B168AD">
          <w:rPr>
            <w:noProof/>
            <w:webHidden/>
          </w:rPr>
          <w:t>13</w:t>
        </w:r>
        <w:r w:rsidR="00B168AD">
          <w:rPr>
            <w:noProof/>
            <w:webHidden/>
          </w:rPr>
          <w:fldChar w:fldCharType="end"/>
        </w:r>
      </w:hyperlink>
    </w:p>
    <w:p w14:paraId="29CA46DC" w14:textId="1E71AC77" w:rsidR="00B168AD" w:rsidRDefault="00376E3B">
      <w:pPr>
        <w:pStyle w:val="TOC2"/>
        <w:tabs>
          <w:tab w:val="left" w:pos="1627"/>
        </w:tabs>
        <w:rPr>
          <w:rFonts w:asciiTheme="minorHAnsi" w:eastAsiaTheme="minorEastAsia" w:hAnsiTheme="minorHAnsi" w:cstheme="minorBidi"/>
          <w:noProof/>
          <w:sz w:val="22"/>
          <w:szCs w:val="22"/>
        </w:rPr>
      </w:pPr>
      <w:hyperlink w:anchor="_Toc530073533" w:history="1">
        <w:r w:rsidR="00B168AD" w:rsidRPr="004B1A7A">
          <w:rPr>
            <w:rStyle w:val="Hyperlink"/>
            <w:noProof/>
          </w:rPr>
          <w:t>C.</w:t>
        </w:r>
        <w:r w:rsidR="00B168AD">
          <w:rPr>
            <w:rFonts w:asciiTheme="minorHAnsi" w:eastAsiaTheme="minorEastAsia" w:hAnsiTheme="minorHAnsi" w:cstheme="minorBidi"/>
            <w:noProof/>
            <w:sz w:val="22"/>
            <w:szCs w:val="22"/>
          </w:rPr>
          <w:tab/>
        </w:r>
        <w:r w:rsidR="00B168AD" w:rsidRPr="004B1A7A">
          <w:rPr>
            <w:rStyle w:val="Hyperlink"/>
            <w:noProof/>
          </w:rPr>
          <w:t xml:space="preserve">The Purchase of the Parcel from the County by the PUD, the Sale to PacWest, and the PUD’s Resolution are </w:t>
        </w:r>
        <w:r w:rsidR="00B168AD" w:rsidRPr="004B1A7A">
          <w:rPr>
            <w:rStyle w:val="Hyperlink"/>
            <w:i/>
            <w:noProof/>
          </w:rPr>
          <w:t>Ultra Vires</w:t>
        </w:r>
        <w:r w:rsidR="00B168AD" w:rsidRPr="004B1A7A">
          <w:rPr>
            <w:rStyle w:val="Hyperlink"/>
            <w:noProof/>
          </w:rPr>
          <w:t xml:space="preserve"> and should be declared as void.</w:t>
        </w:r>
        <w:r w:rsidR="00B168AD">
          <w:rPr>
            <w:noProof/>
            <w:webHidden/>
          </w:rPr>
          <w:tab/>
        </w:r>
        <w:r w:rsidR="00B168AD">
          <w:rPr>
            <w:noProof/>
            <w:webHidden/>
          </w:rPr>
          <w:fldChar w:fldCharType="begin"/>
        </w:r>
        <w:r w:rsidR="00B168AD">
          <w:rPr>
            <w:noProof/>
            <w:webHidden/>
          </w:rPr>
          <w:instrText xml:space="preserve"> PAGEREF _Toc530073533 \h </w:instrText>
        </w:r>
        <w:r w:rsidR="00B168AD">
          <w:rPr>
            <w:noProof/>
            <w:webHidden/>
          </w:rPr>
        </w:r>
        <w:r w:rsidR="00B168AD">
          <w:rPr>
            <w:noProof/>
            <w:webHidden/>
          </w:rPr>
          <w:fldChar w:fldCharType="separate"/>
        </w:r>
        <w:r w:rsidR="00B168AD">
          <w:rPr>
            <w:noProof/>
            <w:webHidden/>
          </w:rPr>
          <w:t>15</w:t>
        </w:r>
        <w:r w:rsidR="00B168AD">
          <w:rPr>
            <w:noProof/>
            <w:webHidden/>
          </w:rPr>
          <w:fldChar w:fldCharType="end"/>
        </w:r>
      </w:hyperlink>
    </w:p>
    <w:p w14:paraId="500D35CB" w14:textId="1F6D69CF" w:rsidR="00B168AD" w:rsidRDefault="00376E3B">
      <w:pPr>
        <w:pStyle w:val="TOC3"/>
        <w:tabs>
          <w:tab w:val="left" w:pos="2347"/>
        </w:tabs>
        <w:rPr>
          <w:rFonts w:asciiTheme="minorHAnsi" w:eastAsiaTheme="minorEastAsia" w:hAnsiTheme="minorHAnsi" w:cstheme="minorBidi"/>
          <w:noProof/>
          <w:sz w:val="22"/>
          <w:szCs w:val="22"/>
        </w:rPr>
      </w:pPr>
      <w:hyperlink w:anchor="_Toc530073534" w:history="1">
        <w:r w:rsidR="00B168AD" w:rsidRPr="004B1A7A">
          <w:rPr>
            <w:rStyle w:val="Hyperlink"/>
            <w:noProof/>
          </w:rPr>
          <w:t>1.</w:t>
        </w:r>
        <w:r w:rsidR="00B168AD">
          <w:rPr>
            <w:rFonts w:asciiTheme="minorHAnsi" w:eastAsiaTheme="minorEastAsia" w:hAnsiTheme="minorHAnsi" w:cstheme="minorBidi"/>
            <w:noProof/>
            <w:sz w:val="22"/>
            <w:szCs w:val="22"/>
          </w:rPr>
          <w:tab/>
        </w:r>
        <w:r w:rsidR="00B168AD" w:rsidRPr="004B1A7A">
          <w:rPr>
            <w:rStyle w:val="Hyperlink"/>
            <w:noProof/>
          </w:rPr>
          <w:t xml:space="preserve">The Purchase of Parcel #19182 by the PUD from the County is </w:t>
        </w:r>
        <w:r w:rsidR="00B168AD" w:rsidRPr="004B1A7A">
          <w:rPr>
            <w:rStyle w:val="Hyperlink"/>
            <w:i/>
            <w:noProof/>
          </w:rPr>
          <w:t>Ultra Vires</w:t>
        </w:r>
        <w:r w:rsidR="00B168AD" w:rsidRPr="004B1A7A">
          <w:rPr>
            <w:rStyle w:val="Hyperlink"/>
            <w:noProof/>
          </w:rPr>
          <w:t>.</w:t>
        </w:r>
        <w:r w:rsidR="00B168AD">
          <w:rPr>
            <w:noProof/>
            <w:webHidden/>
          </w:rPr>
          <w:tab/>
        </w:r>
        <w:r w:rsidR="00B168AD">
          <w:rPr>
            <w:noProof/>
            <w:webHidden/>
          </w:rPr>
          <w:fldChar w:fldCharType="begin"/>
        </w:r>
        <w:r w:rsidR="00B168AD">
          <w:rPr>
            <w:noProof/>
            <w:webHidden/>
          </w:rPr>
          <w:instrText xml:space="preserve"> PAGEREF _Toc530073534 \h </w:instrText>
        </w:r>
        <w:r w:rsidR="00B168AD">
          <w:rPr>
            <w:noProof/>
            <w:webHidden/>
          </w:rPr>
        </w:r>
        <w:r w:rsidR="00B168AD">
          <w:rPr>
            <w:noProof/>
            <w:webHidden/>
          </w:rPr>
          <w:fldChar w:fldCharType="separate"/>
        </w:r>
        <w:r w:rsidR="00B168AD">
          <w:rPr>
            <w:noProof/>
            <w:webHidden/>
          </w:rPr>
          <w:t>15</w:t>
        </w:r>
        <w:r w:rsidR="00B168AD">
          <w:rPr>
            <w:noProof/>
            <w:webHidden/>
          </w:rPr>
          <w:fldChar w:fldCharType="end"/>
        </w:r>
      </w:hyperlink>
    </w:p>
    <w:p w14:paraId="25D59EB7" w14:textId="0C12F91F" w:rsidR="00B168AD" w:rsidRDefault="00376E3B">
      <w:pPr>
        <w:pStyle w:val="TOC3"/>
        <w:tabs>
          <w:tab w:val="left" w:pos="2347"/>
        </w:tabs>
        <w:rPr>
          <w:rFonts w:asciiTheme="minorHAnsi" w:eastAsiaTheme="minorEastAsia" w:hAnsiTheme="minorHAnsi" w:cstheme="minorBidi"/>
          <w:noProof/>
          <w:sz w:val="22"/>
          <w:szCs w:val="22"/>
        </w:rPr>
      </w:pPr>
      <w:hyperlink w:anchor="_Toc530073535" w:history="1">
        <w:r w:rsidR="00B168AD" w:rsidRPr="004B1A7A">
          <w:rPr>
            <w:rStyle w:val="Hyperlink"/>
            <w:noProof/>
          </w:rPr>
          <w:t>2.</w:t>
        </w:r>
        <w:r w:rsidR="00B168AD">
          <w:rPr>
            <w:rFonts w:asciiTheme="minorHAnsi" w:eastAsiaTheme="minorEastAsia" w:hAnsiTheme="minorHAnsi" w:cstheme="minorBidi"/>
            <w:noProof/>
            <w:sz w:val="22"/>
            <w:szCs w:val="22"/>
          </w:rPr>
          <w:tab/>
        </w:r>
        <w:r w:rsidR="00B168AD" w:rsidRPr="004B1A7A">
          <w:rPr>
            <w:rStyle w:val="Hyperlink"/>
            <w:noProof/>
          </w:rPr>
          <w:t xml:space="preserve">The Sale of the Parcels by the PUD to PacWest is </w:t>
        </w:r>
        <w:r w:rsidR="00B168AD" w:rsidRPr="004B1A7A">
          <w:rPr>
            <w:rStyle w:val="Hyperlink"/>
            <w:i/>
            <w:noProof/>
          </w:rPr>
          <w:t>Ultra Vires</w:t>
        </w:r>
        <w:r w:rsidR="00B168AD" w:rsidRPr="004B1A7A">
          <w:rPr>
            <w:rStyle w:val="Hyperlink"/>
            <w:noProof/>
          </w:rPr>
          <w:t>.</w:t>
        </w:r>
        <w:r w:rsidR="00B168AD">
          <w:rPr>
            <w:noProof/>
            <w:webHidden/>
          </w:rPr>
          <w:tab/>
        </w:r>
        <w:r w:rsidR="00B168AD">
          <w:rPr>
            <w:noProof/>
            <w:webHidden/>
          </w:rPr>
          <w:fldChar w:fldCharType="begin"/>
        </w:r>
        <w:r w:rsidR="00B168AD">
          <w:rPr>
            <w:noProof/>
            <w:webHidden/>
          </w:rPr>
          <w:instrText xml:space="preserve"> PAGEREF _Toc530073535 \h </w:instrText>
        </w:r>
        <w:r w:rsidR="00B168AD">
          <w:rPr>
            <w:noProof/>
            <w:webHidden/>
          </w:rPr>
        </w:r>
        <w:r w:rsidR="00B168AD">
          <w:rPr>
            <w:noProof/>
            <w:webHidden/>
          </w:rPr>
          <w:fldChar w:fldCharType="separate"/>
        </w:r>
        <w:r w:rsidR="00B168AD">
          <w:rPr>
            <w:noProof/>
            <w:webHidden/>
          </w:rPr>
          <w:t>17</w:t>
        </w:r>
        <w:r w:rsidR="00B168AD">
          <w:rPr>
            <w:noProof/>
            <w:webHidden/>
          </w:rPr>
          <w:fldChar w:fldCharType="end"/>
        </w:r>
      </w:hyperlink>
    </w:p>
    <w:p w14:paraId="0F369086" w14:textId="389E492C" w:rsidR="00B168AD" w:rsidRDefault="00376E3B">
      <w:pPr>
        <w:pStyle w:val="TOC4"/>
        <w:tabs>
          <w:tab w:val="left" w:pos="3067"/>
        </w:tabs>
        <w:rPr>
          <w:rFonts w:asciiTheme="minorHAnsi" w:eastAsiaTheme="minorEastAsia" w:hAnsiTheme="minorHAnsi" w:cstheme="minorBidi"/>
          <w:noProof/>
          <w:sz w:val="22"/>
          <w:szCs w:val="22"/>
        </w:rPr>
      </w:pPr>
      <w:hyperlink w:anchor="_Toc530073536" w:history="1">
        <w:r w:rsidR="00B168AD" w:rsidRPr="004B1A7A">
          <w:rPr>
            <w:rStyle w:val="Hyperlink"/>
            <w:noProof/>
          </w:rPr>
          <w:t>a.</w:t>
        </w:r>
        <w:r w:rsidR="00B168AD">
          <w:rPr>
            <w:rFonts w:asciiTheme="minorHAnsi" w:eastAsiaTheme="minorEastAsia" w:hAnsiTheme="minorHAnsi" w:cstheme="minorBidi"/>
            <w:noProof/>
            <w:sz w:val="22"/>
            <w:szCs w:val="22"/>
          </w:rPr>
          <w:tab/>
        </w:r>
        <w:r w:rsidR="00B168AD" w:rsidRPr="004B1A7A">
          <w:rPr>
            <w:rStyle w:val="Hyperlink"/>
            <w:noProof/>
          </w:rPr>
          <w:t>The Transaction Is Not Severable.</w:t>
        </w:r>
        <w:r w:rsidR="00B168AD">
          <w:rPr>
            <w:noProof/>
            <w:webHidden/>
          </w:rPr>
          <w:tab/>
        </w:r>
        <w:r w:rsidR="00B168AD">
          <w:rPr>
            <w:noProof/>
            <w:webHidden/>
          </w:rPr>
          <w:fldChar w:fldCharType="begin"/>
        </w:r>
        <w:r w:rsidR="00B168AD">
          <w:rPr>
            <w:noProof/>
            <w:webHidden/>
          </w:rPr>
          <w:instrText xml:space="preserve"> PAGEREF _Toc530073536 \h </w:instrText>
        </w:r>
        <w:r w:rsidR="00B168AD">
          <w:rPr>
            <w:noProof/>
            <w:webHidden/>
          </w:rPr>
        </w:r>
        <w:r w:rsidR="00B168AD">
          <w:rPr>
            <w:noProof/>
            <w:webHidden/>
          </w:rPr>
          <w:fldChar w:fldCharType="separate"/>
        </w:r>
        <w:r w:rsidR="00B168AD">
          <w:rPr>
            <w:noProof/>
            <w:webHidden/>
          </w:rPr>
          <w:t>19</w:t>
        </w:r>
        <w:r w:rsidR="00B168AD">
          <w:rPr>
            <w:noProof/>
            <w:webHidden/>
          </w:rPr>
          <w:fldChar w:fldCharType="end"/>
        </w:r>
      </w:hyperlink>
    </w:p>
    <w:p w14:paraId="3B532771" w14:textId="56B5E1D7" w:rsidR="00B168AD" w:rsidRDefault="00376E3B">
      <w:pPr>
        <w:pStyle w:val="TOC3"/>
        <w:tabs>
          <w:tab w:val="left" w:pos="2347"/>
        </w:tabs>
        <w:rPr>
          <w:rFonts w:asciiTheme="minorHAnsi" w:eastAsiaTheme="minorEastAsia" w:hAnsiTheme="minorHAnsi" w:cstheme="minorBidi"/>
          <w:noProof/>
          <w:sz w:val="22"/>
          <w:szCs w:val="22"/>
        </w:rPr>
      </w:pPr>
      <w:hyperlink w:anchor="_Toc530073537" w:history="1">
        <w:r w:rsidR="00B168AD" w:rsidRPr="004B1A7A">
          <w:rPr>
            <w:rStyle w:val="Hyperlink"/>
            <w:noProof/>
          </w:rPr>
          <w:t>3.</w:t>
        </w:r>
        <w:r w:rsidR="00B168AD">
          <w:rPr>
            <w:rFonts w:asciiTheme="minorHAnsi" w:eastAsiaTheme="minorEastAsia" w:hAnsiTheme="minorHAnsi" w:cstheme="minorBidi"/>
            <w:noProof/>
            <w:sz w:val="22"/>
            <w:szCs w:val="22"/>
          </w:rPr>
          <w:tab/>
        </w:r>
        <w:r w:rsidR="00B168AD" w:rsidRPr="004B1A7A">
          <w:rPr>
            <w:rStyle w:val="Hyperlink"/>
            <w:noProof/>
          </w:rPr>
          <w:t xml:space="preserve">Resolution 1399 is Void because it is </w:t>
        </w:r>
        <w:r w:rsidR="00B168AD" w:rsidRPr="004B1A7A">
          <w:rPr>
            <w:rStyle w:val="Hyperlink"/>
            <w:i/>
            <w:noProof/>
          </w:rPr>
          <w:t>Ultra Vires</w:t>
        </w:r>
        <w:r w:rsidR="00B168AD" w:rsidRPr="004B1A7A">
          <w:rPr>
            <w:rStyle w:val="Hyperlink"/>
            <w:noProof/>
          </w:rPr>
          <w:t>.</w:t>
        </w:r>
        <w:r w:rsidR="00B168AD">
          <w:rPr>
            <w:noProof/>
            <w:webHidden/>
          </w:rPr>
          <w:tab/>
        </w:r>
        <w:r w:rsidR="00B168AD">
          <w:rPr>
            <w:noProof/>
            <w:webHidden/>
          </w:rPr>
          <w:fldChar w:fldCharType="begin"/>
        </w:r>
        <w:r w:rsidR="00B168AD">
          <w:rPr>
            <w:noProof/>
            <w:webHidden/>
          </w:rPr>
          <w:instrText xml:space="preserve"> PAGEREF _Toc530073537 \h </w:instrText>
        </w:r>
        <w:r w:rsidR="00B168AD">
          <w:rPr>
            <w:noProof/>
            <w:webHidden/>
          </w:rPr>
        </w:r>
        <w:r w:rsidR="00B168AD">
          <w:rPr>
            <w:noProof/>
            <w:webHidden/>
          </w:rPr>
          <w:fldChar w:fldCharType="separate"/>
        </w:r>
        <w:r w:rsidR="00B168AD">
          <w:rPr>
            <w:noProof/>
            <w:webHidden/>
          </w:rPr>
          <w:t>20</w:t>
        </w:r>
        <w:r w:rsidR="00B168AD">
          <w:rPr>
            <w:noProof/>
            <w:webHidden/>
          </w:rPr>
          <w:fldChar w:fldCharType="end"/>
        </w:r>
      </w:hyperlink>
    </w:p>
    <w:p w14:paraId="001CEDD3" w14:textId="39483258" w:rsidR="00B168AD" w:rsidRDefault="00376E3B">
      <w:pPr>
        <w:pStyle w:val="TOC1"/>
        <w:rPr>
          <w:rFonts w:asciiTheme="minorHAnsi" w:eastAsiaTheme="minorEastAsia" w:hAnsiTheme="minorHAnsi" w:cstheme="minorBidi"/>
          <w:caps w:val="0"/>
          <w:noProof/>
          <w:sz w:val="22"/>
          <w:szCs w:val="22"/>
        </w:rPr>
      </w:pPr>
      <w:hyperlink w:anchor="_Toc530073538" w:history="1">
        <w:r w:rsidR="00B168AD" w:rsidRPr="004B1A7A">
          <w:rPr>
            <w:rStyle w:val="Hyperlink"/>
            <w:rFonts w:eastAsia="Calibri" w:cs="Arial"/>
            <w:noProof/>
          </w:rPr>
          <w:t>V.</w:t>
        </w:r>
        <w:r w:rsidR="00B168AD">
          <w:rPr>
            <w:rFonts w:asciiTheme="minorHAnsi" w:eastAsiaTheme="minorEastAsia" w:hAnsiTheme="minorHAnsi" w:cstheme="minorBidi"/>
            <w:caps w:val="0"/>
            <w:noProof/>
            <w:sz w:val="22"/>
            <w:szCs w:val="22"/>
          </w:rPr>
          <w:tab/>
        </w:r>
        <w:r w:rsidR="00B168AD" w:rsidRPr="004B1A7A">
          <w:rPr>
            <w:rStyle w:val="Hyperlink"/>
            <w:noProof/>
          </w:rPr>
          <w:t>Conclusion</w:t>
        </w:r>
        <w:r w:rsidR="00B168AD">
          <w:rPr>
            <w:noProof/>
            <w:webHidden/>
          </w:rPr>
          <w:tab/>
        </w:r>
        <w:r w:rsidR="00B168AD">
          <w:rPr>
            <w:noProof/>
            <w:webHidden/>
          </w:rPr>
          <w:fldChar w:fldCharType="begin"/>
        </w:r>
        <w:r w:rsidR="00B168AD">
          <w:rPr>
            <w:noProof/>
            <w:webHidden/>
          </w:rPr>
          <w:instrText xml:space="preserve"> PAGEREF _Toc530073538 \h </w:instrText>
        </w:r>
        <w:r w:rsidR="00B168AD">
          <w:rPr>
            <w:noProof/>
            <w:webHidden/>
          </w:rPr>
        </w:r>
        <w:r w:rsidR="00B168AD">
          <w:rPr>
            <w:noProof/>
            <w:webHidden/>
          </w:rPr>
          <w:fldChar w:fldCharType="separate"/>
        </w:r>
        <w:r w:rsidR="00B168AD">
          <w:rPr>
            <w:noProof/>
            <w:webHidden/>
          </w:rPr>
          <w:t>21</w:t>
        </w:r>
        <w:r w:rsidR="00B168AD">
          <w:rPr>
            <w:noProof/>
            <w:webHidden/>
          </w:rPr>
          <w:fldChar w:fldCharType="end"/>
        </w:r>
      </w:hyperlink>
    </w:p>
    <w:p w14:paraId="2F99899B" w14:textId="2E3B9CC5" w:rsidR="00634A87" w:rsidRDefault="00D271B4" w:rsidP="00BB71D9">
      <w:pPr>
        <w:widowControl/>
        <w:spacing w:line="276" w:lineRule="auto"/>
        <w:rPr>
          <w:szCs w:val="24"/>
        </w:rPr>
      </w:pPr>
      <w:r>
        <w:rPr>
          <w:szCs w:val="24"/>
        </w:rPr>
        <w:fldChar w:fldCharType="end"/>
      </w:r>
    </w:p>
    <w:p w14:paraId="7AA745AA" w14:textId="7C19AB1E" w:rsidR="00C1666C" w:rsidRDefault="00C1666C">
      <w:pPr>
        <w:widowControl/>
        <w:spacing w:line="240" w:lineRule="auto"/>
        <w:rPr>
          <w:szCs w:val="24"/>
        </w:rPr>
      </w:pPr>
      <w:r>
        <w:rPr>
          <w:szCs w:val="24"/>
        </w:rPr>
        <w:br w:type="page"/>
      </w:r>
    </w:p>
    <w:p w14:paraId="0A32032C" w14:textId="4A96A781" w:rsidR="00634A87" w:rsidRPr="006B10BB" w:rsidRDefault="006B10BB" w:rsidP="00634A87">
      <w:pPr>
        <w:pStyle w:val="BodyText"/>
        <w:widowControl/>
        <w:spacing w:line="240" w:lineRule="auto"/>
        <w:ind w:firstLine="0"/>
        <w:jc w:val="center"/>
        <w:rPr>
          <w:b/>
          <w:sz w:val="24"/>
          <w:szCs w:val="24"/>
        </w:rPr>
      </w:pPr>
      <w:r w:rsidRPr="006B10BB">
        <w:rPr>
          <w:b/>
          <w:sz w:val="24"/>
          <w:szCs w:val="24"/>
        </w:rPr>
        <w:lastRenderedPageBreak/>
        <w:t>TABLE OF AUTHORITIES</w:t>
      </w:r>
    </w:p>
    <w:p w14:paraId="2D94057F" w14:textId="77777777" w:rsidR="00634A87" w:rsidRDefault="00634A87" w:rsidP="00634A87">
      <w:pPr>
        <w:pStyle w:val="BodyText"/>
        <w:widowControl/>
        <w:spacing w:line="240" w:lineRule="auto"/>
        <w:ind w:firstLine="0"/>
        <w:jc w:val="center"/>
        <w:rPr>
          <w:sz w:val="24"/>
          <w:szCs w:val="24"/>
        </w:rPr>
      </w:pPr>
    </w:p>
    <w:p w14:paraId="610AE476" w14:textId="77777777" w:rsidR="00612660" w:rsidRDefault="00634A87" w:rsidP="00C1666C">
      <w:pPr>
        <w:widowControl/>
        <w:spacing w:line="240" w:lineRule="auto"/>
        <w:rPr>
          <w:szCs w:val="24"/>
        </w:rPr>
        <w:sectPr w:rsidR="00612660" w:rsidSect="009E2FA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360" w:gutter="0"/>
          <w:pgNumType w:fmt="lowerRoman"/>
          <w:cols w:space="720"/>
        </w:sectPr>
      </w:pPr>
      <w:r>
        <w:rPr>
          <w:szCs w:val="24"/>
        </w:rPr>
        <w:br w:type="page"/>
      </w:r>
    </w:p>
    <w:p w14:paraId="4053DC66" w14:textId="77777777" w:rsidR="00DD749C" w:rsidRPr="00B96B4A" w:rsidRDefault="00DD749C" w:rsidP="00B96B4A">
      <w:pPr>
        <w:pStyle w:val="Heading1"/>
      </w:pPr>
      <w:bookmarkStart w:id="1" w:name="_Toc528934689"/>
      <w:bookmarkStart w:id="2" w:name="_Toc530073521"/>
      <w:r w:rsidRPr="00B96B4A">
        <w:lastRenderedPageBreak/>
        <w:t>INTRODUCTION</w:t>
      </w:r>
      <w:bookmarkEnd w:id="1"/>
      <w:bookmarkEnd w:id="2"/>
    </w:p>
    <w:p w14:paraId="6C3AFC3C" w14:textId="3A19A8F9" w:rsidR="00DD749C" w:rsidRPr="00DD749C" w:rsidRDefault="00544B8B" w:rsidP="00ED6D43">
      <w:pPr>
        <w:widowControl/>
        <w:spacing w:line="480" w:lineRule="auto"/>
        <w:ind w:firstLine="720"/>
        <w:rPr>
          <w:rFonts w:eastAsia="Calibri" w:cs="Arial"/>
        </w:rPr>
      </w:pPr>
      <w:r w:rsidRPr="33784ADF">
        <w:rPr>
          <w:rFonts w:eastAsia="Calibri" w:cs="Arial"/>
        </w:rPr>
        <w:t xml:space="preserve">Last year, the Pend Oreille Public Utility District No. 1 (“PUD”) purchased a parcel of land from Pend Oreille County for the express purpose of selling </w:t>
      </w:r>
      <w:r w:rsidR="008940AE">
        <w:rPr>
          <w:rFonts w:eastAsia="Calibri" w:cs="Arial"/>
        </w:rPr>
        <w:t>the</w:t>
      </w:r>
      <w:r w:rsidRPr="33784ADF">
        <w:rPr>
          <w:rFonts w:eastAsia="Calibri" w:cs="Arial"/>
        </w:rPr>
        <w:t xml:space="preserve"> parcel</w:t>
      </w:r>
      <w:r w:rsidR="7AE1E376" w:rsidRPr="7AE1E376">
        <w:rPr>
          <w:rFonts w:eastAsia="Calibri" w:cs="Arial"/>
        </w:rPr>
        <w:t>,</w:t>
      </w:r>
      <w:r w:rsidRPr="33784ADF">
        <w:rPr>
          <w:rFonts w:eastAsia="Calibri" w:cs="Arial"/>
        </w:rPr>
        <w:t xml:space="preserve"> and three other parcels</w:t>
      </w:r>
      <w:r w:rsidR="7AE1E376" w:rsidRPr="7AE1E376">
        <w:rPr>
          <w:rFonts w:eastAsia="Calibri" w:cs="Arial"/>
        </w:rPr>
        <w:t>,</w:t>
      </w:r>
      <w:r w:rsidRPr="33784ADF">
        <w:rPr>
          <w:rFonts w:eastAsia="Calibri" w:cs="Arial"/>
        </w:rPr>
        <w:t xml:space="preserve"> to HiTest Sand (now known as “PacWest</w:t>
      </w:r>
      <w:r w:rsidR="33784ADF" w:rsidRPr="33784ADF">
        <w:rPr>
          <w:rFonts w:eastAsia="Calibri" w:cs="Arial"/>
        </w:rPr>
        <w:t>”</w:t>
      </w:r>
      <w:r w:rsidRPr="33784ADF">
        <w:rPr>
          <w:rFonts w:eastAsia="Calibri" w:cs="Arial"/>
        </w:rPr>
        <w:t>) for the development of a silicon smelter o</w:t>
      </w:r>
      <w:r w:rsidR="00D059AA">
        <w:rPr>
          <w:rFonts w:eastAsia="Calibri" w:cs="Arial"/>
        </w:rPr>
        <w:t xml:space="preserve">utside of the City of Newport. </w:t>
      </w:r>
      <w:r w:rsidRPr="33784ADF">
        <w:rPr>
          <w:rFonts w:eastAsia="Calibri" w:cs="Arial"/>
        </w:rPr>
        <w:t>The purchase of the parcel from the County and the subsequent sale to PacWest</w:t>
      </w:r>
      <w:r w:rsidR="00FF3B07">
        <w:rPr>
          <w:rFonts w:eastAsia="Calibri" w:cs="Arial"/>
        </w:rPr>
        <w:t>, along with the authorizing resolution,</w:t>
      </w:r>
      <w:r w:rsidRPr="33784ADF">
        <w:rPr>
          <w:rFonts w:eastAsia="Calibri" w:cs="Arial"/>
        </w:rPr>
        <w:t xml:space="preserve"> failed to comply with Washington law governing the purchase and sale of property by </w:t>
      </w:r>
      <w:r w:rsidR="00D059AA">
        <w:rPr>
          <w:rFonts w:eastAsia="Calibri" w:cs="Arial"/>
        </w:rPr>
        <w:t xml:space="preserve">government entities. </w:t>
      </w:r>
      <w:r w:rsidR="00DD749C" w:rsidRPr="33784ADF">
        <w:rPr>
          <w:rFonts w:eastAsia="Calibri" w:cs="Arial"/>
        </w:rPr>
        <w:t>This case challenges the</w:t>
      </w:r>
      <w:r w:rsidR="00251701" w:rsidRPr="33784ADF">
        <w:rPr>
          <w:rFonts w:eastAsia="Calibri" w:cs="Arial"/>
        </w:rPr>
        <w:t>se</w:t>
      </w:r>
      <w:r w:rsidR="00DD749C" w:rsidRPr="33784ADF">
        <w:rPr>
          <w:rFonts w:eastAsia="Calibri" w:cs="Arial"/>
        </w:rPr>
        <w:t xml:space="preserve"> </w:t>
      </w:r>
      <w:r w:rsidR="00DD749C" w:rsidRPr="33784ADF">
        <w:rPr>
          <w:rFonts w:eastAsia="Calibri" w:cs="Arial"/>
          <w:i/>
        </w:rPr>
        <w:t>ultra vires</w:t>
      </w:r>
      <w:r w:rsidR="00DD749C" w:rsidRPr="33784ADF">
        <w:rPr>
          <w:rFonts w:eastAsia="Calibri" w:cs="Arial"/>
        </w:rPr>
        <w:t xml:space="preserve"> actions. </w:t>
      </w:r>
    </w:p>
    <w:p w14:paraId="3D9050FA" w14:textId="39FD5604" w:rsidR="00DD749C" w:rsidRPr="00DD749C" w:rsidRDefault="00DD749C" w:rsidP="00DD749C">
      <w:pPr>
        <w:widowControl/>
        <w:spacing w:line="480" w:lineRule="auto"/>
        <w:rPr>
          <w:rFonts w:eastAsia="Calibri" w:cs="Arial"/>
        </w:rPr>
      </w:pPr>
      <w:r w:rsidRPr="00DD749C">
        <w:rPr>
          <w:rFonts w:eastAsia="Calibri" w:cs="Arial"/>
          <w:szCs w:val="22"/>
        </w:rPr>
        <w:tab/>
      </w:r>
      <w:r w:rsidRPr="33784ADF">
        <w:rPr>
          <w:rFonts w:eastAsia="Calibri" w:cs="Arial"/>
        </w:rPr>
        <w:t xml:space="preserve">Plaintiffs </w:t>
      </w:r>
      <w:r w:rsidR="0074092D">
        <w:rPr>
          <w:rFonts w:eastAsia="Calibri" w:cs="Arial"/>
        </w:rPr>
        <w:t>request</w:t>
      </w:r>
      <w:r w:rsidR="00251701" w:rsidRPr="33784ADF">
        <w:rPr>
          <w:rFonts w:eastAsia="Calibri" w:cs="Arial"/>
        </w:rPr>
        <w:t xml:space="preserve"> this Court to enter summary judgment in Plaintiffs’ favor, deny Defendant’s motion for summary judgement, and to enter a declaratory judgment</w:t>
      </w:r>
      <w:r w:rsidR="00251701" w:rsidRPr="00CC64F4">
        <w:rPr>
          <w:rStyle w:val="FootnoteReference"/>
          <w:rFonts w:eastAsia="Calibri"/>
          <w:sz w:val="18"/>
          <w:szCs w:val="18"/>
        </w:rPr>
        <w:footnoteReference w:id="2"/>
      </w:r>
      <w:r w:rsidR="00251701" w:rsidRPr="33784ADF">
        <w:rPr>
          <w:rFonts w:eastAsia="Calibri" w:cs="Arial"/>
        </w:rPr>
        <w:t xml:space="preserve"> that the land transactions by </w:t>
      </w:r>
      <w:r w:rsidRPr="33784ADF">
        <w:rPr>
          <w:rFonts w:eastAsia="Calibri" w:cs="Arial"/>
        </w:rPr>
        <w:t xml:space="preserve">Pend Oreille County and </w:t>
      </w:r>
      <w:r w:rsidR="00251701" w:rsidRPr="33784ADF">
        <w:rPr>
          <w:rFonts w:eastAsia="Calibri" w:cs="Arial"/>
        </w:rPr>
        <w:t>the PUD are</w:t>
      </w:r>
      <w:r w:rsidRPr="33784ADF">
        <w:rPr>
          <w:rFonts w:eastAsia="Calibri" w:cs="Arial"/>
        </w:rPr>
        <w:t xml:space="preserve"> </w:t>
      </w:r>
      <w:r w:rsidRPr="33784ADF">
        <w:rPr>
          <w:rFonts w:eastAsia="Calibri" w:cs="Arial"/>
          <w:i/>
        </w:rPr>
        <w:t>ultra vires</w:t>
      </w:r>
      <w:r w:rsidRPr="33784ADF">
        <w:rPr>
          <w:rFonts w:eastAsia="Calibri" w:cs="Arial"/>
        </w:rPr>
        <w:t xml:space="preserve"> </w:t>
      </w:r>
      <w:r w:rsidR="00C0650D">
        <w:rPr>
          <w:rFonts w:eastAsia="Calibri" w:cs="Arial"/>
        </w:rPr>
        <w:t>and</w:t>
      </w:r>
      <w:r w:rsidR="00251701" w:rsidRPr="33784ADF">
        <w:rPr>
          <w:rFonts w:eastAsia="Calibri" w:cs="Arial"/>
        </w:rPr>
        <w:t xml:space="preserve"> void as a matter of law</w:t>
      </w:r>
      <w:r w:rsidRPr="33784ADF">
        <w:rPr>
          <w:rFonts w:eastAsia="Calibri" w:cs="Arial"/>
        </w:rPr>
        <w:t>.</w:t>
      </w:r>
    </w:p>
    <w:p w14:paraId="647F4B74" w14:textId="715CAB68" w:rsidR="00DD749C" w:rsidRDefault="00DD749C" w:rsidP="00B96B4A">
      <w:pPr>
        <w:pStyle w:val="Heading1"/>
        <w:rPr>
          <w:b w:val="0"/>
          <w:caps w:val="0"/>
        </w:rPr>
      </w:pPr>
      <w:bookmarkStart w:id="3" w:name="_Toc528934690"/>
      <w:bookmarkStart w:id="4" w:name="_Toc530073522"/>
      <w:r w:rsidRPr="00DD749C">
        <w:t>STATEMENT OF UNDISPUTED FACTS</w:t>
      </w:r>
      <w:bookmarkEnd w:id="3"/>
      <w:bookmarkEnd w:id="4"/>
    </w:p>
    <w:p w14:paraId="0565439F" w14:textId="1FC87860" w:rsidR="00E00A80" w:rsidRDefault="00CE5C22" w:rsidP="00B96B4A">
      <w:pPr>
        <w:widowControl/>
        <w:spacing w:line="480" w:lineRule="auto"/>
        <w:ind w:firstLine="720"/>
        <w:rPr>
          <w:rFonts w:eastAsia="Calibri" w:cs="Arial"/>
        </w:rPr>
      </w:pPr>
      <w:r w:rsidRPr="3BED7E6C">
        <w:rPr>
          <w:rFonts w:eastAsia="Calibri" w:cs="Arial"/>
        </w:rPr>
        <w:t xml:space="preserve">On April 18, 2017, PacWest sent a letter to the PUD inquiring about </w:t>
      </w:r>
      <w:r w:rsidR="00251701">
        <w:rPr>
          <w:rFonts w:eastAsia="Calibri" w:cs="Arial"/>
        </w:rPr>
        <w:t>the purchase of</w:t>
      </w:r>
      <w:r w:rsidRPr="3BED7E6C">
        <w:rPr>
          <w:rFonts w:eastAsia="Calibri" w:cs="Arial"/>
        </w:rPr>
        <w:t xml:space="preserve"> land and</w:t>
      </w:r>
      <w:r w:rsidR="00251701">
        <w:rPr>
          <w:rFonts w:eastAsia="Calibri" w:cs="Arial"/>
        </w:rPr>
        <w:t>,</w:t>
      </w:r>
      <w:r w:rsidRPr="3BED7E6C">
        <w:rPr>
          <w:rFonts w:eastAsia="Calibri" w:cs="Arial"/>
        </w:rPr>
        <w:t xml:space="preserve"> potentially</w:t>
      </w:r>
      <w:r w:rsidR="00251701">
        <w:rPr>
          <w:rFonts w:eastAsia="Calibri" w:cs="Arial"/>
        </w:rPr>
        <w:t>,</w:t>
      </w:r>
      <w:r w:rsidRPr="3BED7E6C">
        <w:rPr>
          <w:rFonts w:eastAsia="Calibri" w:cs="Arial"/>
        </w:rPr>
        <w:t xml:space="preserve"> requesting electrical service from </w:t>
      </w:r>
      <w:r w:rsidR="526958FB" w:rsidRPr="526958FB">
        <w:rPr>
          <w:rFonts w:eastAsia="Calibri" w:cs="Arial"/>
        </w:rPr>
        <w:t xml:space="preserve">the </w:t>
      </w:r>
      <w:r w:rsidRPr="3BED7E6C">
        <w:rPr>
          <w:rFonts w:eastAsia="Calibri" w:cs="Arial"/>
        </w:rPr>
        <w:t xml:space="preserve">PUD for a silicon smelter PacWest </w:t>
      </w:r>
      <w:r w:rsidR="00ED2A70">
        <w:rPr>
          <w:rFonts w:eastAsia="Calibri" w:cs="Arial"/>
        </w:rPr>
        <w:t>proposes to</w:t>
      </w:r>
      <w:r w:rsidRPr="3BED7E6C">
        <w:rPr>
          <w:rFonts w:eastAsia="Calibri" w:cs="Arial"/>
        </w:rPr>
        <w:t xml:space="preserve"> build in </w:t>
      </w:r>
      <w:r w:rsidR="00251701">
        <w:rPr>
          <w:rFonts w:eastAsia="Calibri" w:cs="Arial"/>
        </w:rPr>
        <w:t>the County</w:t>
      </w:r>
      <w:r w:rsidRPr="002055F8">
        <w:rPr>
          <w:rFonts w:eastAsia="Calibri" w:cs="Arial"/>
        </w:rPr>
        <w:t>.</w:t>
      </w:r>
      <w:r w:rsidRPr="3BED7E6C">
        <w:rPr>
          <w:rFonts w:eastAsia="Calibri" w:cs="Arial"/>
          <w:b/>
        </w:rPr>
        <w:t xml:space="preserve"> </w:t>
      </w:r>
      <w:r w:rsidR="002055F8">
        <w:t>Eichstaedt Decl</w:t>
      </w:r>
      <w:r w:rsidR="00FF3B07">
        <w:t>.</w:t>
      </w:r>
      <w:r w:rsidR="002055F8">
        <w:t>, Ex. A.</w:t>
      </w:r>
      <w:r w:rsidRPr="3BED7E6C">
        <w:rPr>
          <w:rFonts w:eastAsia="Calibri" w:cs="Arial"/>
        </w:rPr>
        <w:t xml:space="preserve"> </w:t>
      </w:r>
      <w:r w:rsidR="009E3D97">
        <w:rPr>
          <w:rFonts w:eastAsia="Calibri" w:cs="Arial"/>
        </w:rPr>
        <w:t xml:space="preserve">at </w:t>
      </w:r>
      <w:r w:rsidR="00CE198F">
        <w:rPr>
          <w:rFonts w:eastAsia="Calibri" w:cs="Arial"/>
        </w:rPr>
        <w:t xml:space="preserve">1. </w:t>
      </w:r>
      <w:r w:rsidRPr="3BED7E6C">
        <w:rPr>
          <w:rFonts w:eastAsia="Calibri" w:cs="Arial"/>
        </w:rPr>
        <w:t xml:space="preserve">PacWest was interested in </w:t>
      </w:r>
      <w:r w:rsidR="00251701">
        <w:rPr>
          <w:rFonts w:eastAsia="Calibri" w:cs="Arial"/>
        </w:rPr>
        <w:t>the purchase of</w:t>
      </w:r>
      <w:r w:rsidRPr="3BED7E6C">
        <w:rPr>
          <w:rFonts w:eastAsia="Calibri" w:cs="Arial"/>
        </w:rPr>
        <w:t xml:space="preserve"> </w:t>
      </w:r>
      <w:r w:rsidR="0001285B" w:rsidRPr="3BED7E6C">
        <w:rPr>
          <w:rFonts w:eastAsia="Calibri" w:cs="Arial"/>
        </w:rPr>
        <w:t xml:space="preserve">four individual parcels of </w:t>
      </w:r>
      <w:r w:rsidR="00EF38B0" w:rsidRPr="3BED7E6C">
        <w:rPr>
          <w:rFonts w:eastAsia="Calibri" w:cs="Arial"/>
        </w:rPr>
        <w:t xml:space="preserve">land, three </w:t>
      </w:r>
      <w:r w:rsidR="00A174AE">
        <w:rPr>
          <w:rFonts w:eastAsia="Calibri" w:cs="Arial"/>
        </w:rPr>
        <w:t xml:space="preserve">of which </w:t>
      </w:r>
      <w:r w:rsidR="00EF38B0" w:rsidRPr="3BED7E6C">
        <w:rPr>
          <w:rFonts w:eastAsia="Calibri" w:cs="Arial"/>
        </w:rPr>
        <w:t>were owned by the PUD</w:t>
      </w:r>
      <w:r w:rsidR="00E00A80">
        <w:rPr>
          <w:rFonts w:eastAsia="Calibri" w:cs="Arial"/>
        </w:rPr>
        <w:t>,</w:t>
      </w:r>
      <w:r w:rsidR="00EF38B0" w:rsidRPr="3BED7E6C">
        <w:rPr>
          <w:rFonts w:eastAsia="Calibri" w:cs="Arial"/>
        </w:rPr>
        <w:t xml:space="preserve"> parcels #17036, #19183, and #19193</w:t>
      </w:r>
      <w:r w:rsidR="3BED7E6C" w:rsidRPr="3BED7E6C">
        <w:rPr>
          <w:rFonts w:eastAsia="Calibri" w:cs="Arial"/>
        </w:rPr>
        <w:t>,</w:t>
      </w:r>
      <w:r w:rsidR="00EF38B0" w:rsidRPr="3BED7E6C">
        <w:rPr>
          <w:rFonts w:eastAsia="Calibri" w:cs="Arial"/>
        </w:rPr>
        <w:t xml:space="preserve"> and </w:t>
      </w:r>
      <w:r w:rsidR="00251701">
        <w:rPr>
          <w:rFonts w:eastAsia="Calibri" w:cs="Arial"/>
        </w:rPr>
        <w:t>a</w:t>
      </w:r>
      <w:r w:rsidR="00EF38B0" w:rsidRPr="3BED7E6C">
        <w:rPr>
          <w:rFonts w:eastAsia="Calibri" w:cs="Arial"/>
        </w:rPr>
        <w:t xml:space="preserve"> fourth </w:t>
      </w:r>
      <w:r w:rsidR="00E74080" w:rsidRPr="3BED7E6C">
        <w:rPr>
          <w:rFonts w:eastAsia="Calibri" w:cs="Arial"/>
        </w:rPr>
        <w:t xml:space="preserve">owned by Pend Oreille County. </w:t>
      </w:r>
      <w:r w:rsidR="00256908" w:rsidRPr="00256908">
        <w:rPr>
          <w:rFonts w:eastAsia="Calibri" w:cs="Arial"/>
          <w:i/>
        </w:rPr>
        <w:t>Id.</w:t>
      </w:r>
      <w:r w:rsidR="00E00A80" w:rsidRPr="00E00A80">
        <w:rPr>
          <w:rFonts w:eastAsia="Calibri" w:cs="Arial"/>
          <w:b/>
        </w:rPr>
        <w:t xml:space="preserve"> </w:t>
      </w:r>
      <w:r w:rsidR="00251701">
        <w:rPr>
          <w:rFonts w:eastAsia="Calibri" w:cs="Arial"/>
          <w:b/>
        </w:rPr>
        <w:t xml:space="preserve"> </w:t>
      </w:r>
      <w:r w:rsidR="00E00A80">
        <w:rPr>
          <w:rFonts w:eastAsia="Calibri" w:cs="Arial"/>
        </w:rPr>
        <w:t xml:space="preserve">The PUD purchased </w:t>
      </w:r>
      <w:r w:rsidR="00920A9A">
        <w:rPr>
          <w:rFonts w:eastAsia="Calibri" w:cs="Arial"/>
        </w:rPr>
        <w:t>its</w:t>
      </w:r>
      <w:r w:rsidR="00E00A80">
        <w:rPr>
          <w:rFonts w:eastAsia="Calibri" w:cs="Arial"/>
        </w:rPr>
        <w:t xml:space="preserve"> three parcels </w:t>
      </w:r>
      <w:r w:rsidR="009D5425" w:rsidRPr="5B62C475">
        <w:rPr>
          <w:rFonts w:eastAsia="Calibri" w:cs="Arial"/>
        </w:rPr>
        <w:t xml:space="preserve">several decades ago for </w:t>
      </w:r>
      <w:r w:rsidR="00BC2DCC" w:rsidRPr="5B62C475">
        <w:rPr>
          <w:rFonts w:eastAsia="Calibri" w:cs="Arial"/>
        </w:rPr>
        <w:t>other purposes</w:t>
      </w:r>
      <w:r w:rsidR="003854BC" w:rsidRPr="5B62C475">
        <w:rPr>
          <w:rFonts w:eastAsia="Calibri" w:cs="Arial"/>
        </w:rPr>
        <w:t xml:space="preserve"> that never occurred. </w:t>
      </w:r>
      <w:r w:rsidR="00B6182C">
        <w:t>Eichstaedt Decl</w:t>
      </w:r>
      <w:r w:rsidR="00FF3B07">
        <w:t>.</w:t>
      </w:r>
      <w:r w:rsidR="00B6182C">
        <w:t>, Ex. B.</w:t>
      </w:r>
    </w:p>
    <w:p w14:paraId="4A9103EE" w14:textId="6C2049D0" w:rsidR="00517487" w:rsidRDefault="00BC2DCC" w:rsidP="00E00A80">
      <w:pPr>
        <w:widowControl/>
        <w:spacing w:line="480" w:lineRule="auto"/>
        <w:ind w:firstLine="720"/>
        <w:rPr>
          <w:rFonts w:eastAsia="Calibri" w:cs="Arial"/>
        </w:rPr>
      </w:pPr>
      <w:r w:rsidRPr="5B62C475">
        <w:rPr>
          <w:rFonts w:eastAsia="Calibri" w:cs="Arial"/>
        </w:rPr>
        <w:lastRenderedPageBreak/>
        <w:t xml:space="preserve">On or about March 9, 2016, the PUD issued </w:t>
      </w:r>
      <w:r w:rsidR="00FF3B07">
        <w:rPr>
          <w:rFonts w:eastAsia="Calibri" w:cs="Arial"/>
        </w:rPr>
        <w:t>a</w:t>
      </w:r>
      <w:r w:rsidRPr="5B62C475">
        <w:rPr>
          <w:rFonts w:eastAsia="Calibri" w:cs="Arial"/>
        </w:rPr>
        <w:t xml:space="preserve"> notice of intent to declare </w:t>
      </w:r>
      <w:r w:rsidR="002D4AE7">
        <w:rPr>
          <w:rFonts w:eastAsia="Calibri" w:cs="Arial"/>
        </w:rPr>
        <w:t>its</w:t>
      </w:r>
      <w:r w:rsidR="000D0234" w:rsidRPr="5B62C475">
        <w:rPr>
          <w:rFonts w:eastAsia="Calibri" w:cs="Arial"/>
        </w:rPr>
        <w:t xml:space="preserve"> three parcels</w:t>
      </w:r>
      <w:r w:rsidR="004B107F" w:rsidRPr="5B62C475">
        <w:rPr>
          <w:rFonts w:eastAsia="Calibri" w:cs="Arial"/>
        </w:rPr>
        <w:t xml:space="preserve"> </w:t>
      </w:r>
      <w:r w:rsidRPr="5B62C475">
        <w:rPr>
          <w:rFonts w:eastAsia="Calibri" w:cs="Arial"/>
        </w:rPr>
        <w:t>surplus</w:t>
      </w:r>
      <w:r w:rsidR="00830284" w:rsidRPr="5B62C475">
        <w:rPr>
          <w:rFonts w:eastAsia="Calibri" w:cs="Arial"/>
        </w:rPr>
        <w:t xml:space="preserve"> and</w:t>
      </w:r>
      <w:r w:rsidR="00FF3B07">
        <w:rPr>
          <w:rFonts w:eastAsia="Calibri" w:cs="Arial"/>
        </w:rPr>
        <w:t>,</w:t>
      </w:r>
      <w:r w:rsidR="00830284" w:rsidRPr="5B62C475">
        <w:rPr>
          <w:rFonts w:eastAsia="Calibri" w:cs="Arial"/>
        </w:rPr>
        <w:t xml:space="preserve"> at the next </w:t>
      </w:r>
      <w:r w:rsidR="00FF3B07" w:rsidRPr="00FF3B07">
        <w:rPr>
          <w:rFonts w:eastAsia="Calibri" w:cs="Arial"/>
        </w:rPr>
        <w:t>PUD Commissioner</w:t>
      </w:r>
      <w:r w:rsidR="00FF3B07">
        <w:rPr>
          <w:rFonts w:eastAsia="Calibri" w:cs="Arial"/>
        </w:rPr>
        <w:t xml:space="preserve"> </w:t>
      </w:r>
      <w:r w:rsidR="00830284" w:rsidRPr="5B62C475">
        <w:rPr>
          <w:rFonts w:eastAsia="Calibri" w:cs="Arial"/>
        </w:rPr>
        <w:t>meeting</w:t>
      </w:r>
      <w:r w:rsidR="00FF3B07">
        <w:rPr>
          <w:rFonts w:eastAsia="Calibri" w:cs="Arial"/>
        </w:rPr>
        <w:t>,</w:t>
      </w:r>
      <w:r w:rsidR="00830284" w:rsidRPr="5B62C475">
        <w:rPr>
          <w:rFonts w:eastAsia="Calibri" w:cs="Arial"/>
        </w:rPr>
        <w:t xml:space="preserve"> these three parcels </w:t>
      </w:r>
      <w:r w:rsidR="00122C23" w:rsidRPr="5B62C475">
        <w:rPr>
          <w:rFonts w:eastAsia="Calibri" w:cs="Arial"/>
        </w:rPr>
        <w:t>were among a group of land declared surplus.</w:t>
      </w:r>
      <w:r w:rsidRPr="5B62C475">
        <w:rPr>
          <w:rFonts w:eastAsia="Calibri" w:cs="Arial"/>
        </w:rPr>
        <w:t xml:space="preserve"> Eichstaedt Decl., Ex. </w:t>
      </w:r>
      <w:r w:rsidR="00640054">
        <w:rPr>
          <w:rFonts w:eastAsia="Calibri" w:cs="Arial"/>
        </w:rPr>
        <w:t>C</w:t>
      </w:r>
      <w:r w:rsidR="00E63C30">
        <w:rPr>
          <w:rFonts w:eastAsia="Calibri" w:cs="Arial"/>
        </w:rPr>
        <w:t xml:space="preserve">, </w:t>
      </w:r>
      <w:r w:rsidR="00E63C30">
        <w:t xml:space="preserve">Ex. </w:t>
      </w:r>
      <w:r w:rsidR="001E0909">
        <w:t>D at</w:t>
      </w:r>
      <w:r w:rsidR="005E31F0">
        <w:t xml:space="preserve"> 5.</w:t>
      </w:r>
      <w:r w:rsidR="001E0909">
        <w:t xml:space="preserve"> </w:t>
      </w:r>
      <w:r w:rsidRPr="5B62C475">
        <w:rPr>
          <w:rFonts w:eastAsia="Calibri" w:cs="Arial"/>
        </w:rPr>
        <w:t xml:space="preserve"> </w:t>
      </w:r>
      <w:r w:rsidR="00FF3B07">
        <w:rPr>
          <w:rFonts w:eastAsia="Calibri" w:cs="Arial"/>
        </w:rPr>
        <w:t>N</w:t>
      </w:r>
      <w:r w:rsidRPr="5B62C475">
        <w:rPr>
          <w:rFonts w:eastAsia="Calibri" w:cs="Arial"/>
        </w:rPr>
        <w:t xml:space="preserve">otice of sale for the </w:t>
      </w:r>
      <w:r w:rsidR="00541E5F">
        <w:rPr>
          <w:rFonts w:eastAsia="Calibri" w:cs="Arial"/>
        </w:rPr>
        <w:t>three</w:t>
      </w:r>
      <w:r w:rsidRPr="5B62C475">
        <w:rPr>
          <w:rFonts w:eastAsia="Calibri" w:cs="Arial"/>
        </w:rPr>
        <w:t xml:space="preserve"> </w:t>
      </w:r>
      <w:r w:rsidR="00540E84" w:rsidRPr="5B62C475">
        <w:rPr>
          <w:rFonts w:eastAsia="Calibri" w:cs="Arial"/>
        </w:rPr>
        <w:t xml:space="preserve">parcels </w:t>
      </w:r>
      <w:r w:rsidRPr="5B62C475">
        <w:rPr>
          <w:rFonts w:eastAsia="Calibri" w:cs="Arial"/>
        </w:rPr>
        <w:t>was published on or about August 31, 2016 and September 7, 2016</w:t>
      </w:r>
      <w:r w:rsidR="00540E84" w:rsidRPr="5B62C475">
        <w:rPr>
          <w:rFonts w:eastAsia="Calibri" w:cs="Arial"/>
        </w:rPr>
        <w:t xml:space="preserve"> and they were still for sale at the time of the letter from PacWest</w:t>
      </w:r>
      <w:r w:rsidRPr="5B62C475">
        <w:rPr>
          <w:rFonts w:eastAsia="Calibri" w:cs="Arial"/>
        </w:rPr>
        <w:t xml:space="preserve">. </w:t>
      </w:r>
      <w:r w:rsidR="00483842">
        <w:t>Eichstaedt Decl</w:t>
      </w:r>
      <w:r w:rsidR="00FF3B07">
        <w:t>.</w:t>
      </w:r>
      <w:r w:rsidR="00483842">
        <w:t xml:space="preserve">, Ex. </w:t>
      </w:r>
      <w:r w:rsidR="00823EEC">
        <w:t xml:space="preserve">E. </w:t>
      </w:r>
    </w:p>
    <w:p w14:paraId="39802074" w14:textId="374DDDF8" w:rsidR="25231021" w:rsidRDefault="25231021" w:rsidP="25231021">
      <w:pPr>
        <w:spacing w:line="480" w:lineRule="auto"/>
        <w:ind w:firstLine="720"/>
        <w:rPr>
          <w:rFonts w:eastAsia="Calibri" w:cs="Arial"/>
        </w:rPr>
      </w:pPr>
      <w:r w:rsidRPr="25231021">
        <w:rPr>
          <w:rFonts w:eastAsia="Calibri" w:cs="Arial"/>
        </w:rPr>
        <w:t xml:space="preserve">The fourth parcel of land PacWest </w:t>
      </w:r>
      <w:r w:rsidR="00D91A91">
        <w:rPr>
          <w:rFonts w:eastAsia="Calibri" w:cs="Arial"/>
        </w:rPr>
        <w:t>requested</w:t>
      </w:r>
      <w:r w:rsidRPr="25231021">
        <w:rPr>
          <w:rFonts w:eastAsia="Calibri" w:cs="Arial"/>
        </w:rPr>
        <w:t xml:space="preserve"> in </w:t>
      </w:r>
      <w:r w:rsidR="00D91A91">
        <w:rPr>
          <w:rFonts w:eastAsia="Calibri" w:cs="Arial"/>
        </w:rPr>
        <w:t>its</w:t>
      </w:r>
      <w:r w:rsidRPr="25231021">
        <w:rPr>
          <w:rFonts w:eastAsia="Calibri" w:cs="Arial"/>
        </w:rPr>
        <w:t xml:space="preserve"> letter was Parcel #19182</w:t>
      </w:r>
      <w:r w:rsidR="00B35864">
        <w:rPr>
          <w:rFonts w:eastAsia="Calibri" w:cs="Arial"/>
        </w:rPr>
        <w:t>,</w:t>
      </w:r>
      <w:r w:rsidRPr="25231021">
        <w:rPr>
          <w:rFonts w:eastAsia="Calibri" w:cs="Arial"/>
        </w:rPr>
        <w:t xml:space="preserve"> which</w:t>
      </w:r>
      <w:r w:rsidR="00251701">
        <w:rPr>
          <w:rFonts w:eastAsia="Calibri" w:cs="Arial"/>
        </w:rPr>
        <w:t xml:space="preserve"> at the time</w:t>
      </w:r>
      <w:r w:rsidRPr="25231021">
        <w:rPr>
          <w:rFonts w:eastAsia="Calibri" w:cs="Arial"/>
        </w:rPr>
        <w:t xml:space="preserve"> was owned by Pend Oreille County. </w:t>
      </w:r>
      <w:r w:rsidR="00965C31">
        <w:t>Eichstaedt Decl</w:t>
      </w:r>
      <w:r w:rsidR="00FF3B07">
        <w:t>.</w:t>
      </w:r>
      <w:r w:rsidR="00965C31">
        <w:t>, Ex. F</w:t>
      </w:r>
      <w:r w:rsidRPr="25231021">
        <w:rPr>
          <w:rFonts w:eastAsia="Calibri" w:cs="Arial"/>
        </w:rPr>
        <w:t xml:space="preserve">. </w:t>
      </w:r>
      <w:bookmarkStart w:id="5" w:name="_Hlk530035084"/>
      <w:r w:rsidRPr="25231021">
        <w:rPr>
          <w:rFonts w:eastAsia="Calibri" w:cs="Arial"/>
        </w:rPr>
        <w:t xml:space="preserve">In </w:t>
      </w:r>
      <w:r w:rsidR="00251701">
        <w:rPr>
          <w:rFonts w:eastAsia="Calibri" w:cs="Arial"/>
        </w:rPr>
        <w:t>its</w:t>
      </w:r>
      <w:r w:rsidRPr="25231021">
        <w:rPr>
          <w:rFonts w:eastAsia="Calibri" w:cs="Arial"/>
        </w:rPr>
        <w:t xml:space="preserve"> Letter of Intent to PacWest, the PUD offered to acquire Parcel #19182 from the County and sell all four parcels (the surplus parcels and Parcel #19182) to PacWest in one transaction.</w:t>
      </w:r>
      <w:r w:rsidR="00011316">
        <w:rPr>
          <w:rFonts w:eastAsia="Calibri" w:cs="Arial"/>
        </w:rPr>
        <w:t xml:space="preserve"> </w:t>
      </w:r>
      <w:r w:rsidR="00982FFE">
        <w:t>Eichstaedt Decl</w:t>
      </w:r>
      <w:r w:rsidR="00FF3B07">
        <w:t>.</w:t>
      </w:r>
      <w:r w:rsidR="00982FFE">
        <w:t>, Ex. G</w:t>
      </w:r>
      <w:r w:rsidR="00E84498">
        <w:t xml:space="preserve"> at 1.</w:t>
      </w:r>
      <w:r w:rsidR="00E84498" w:rsidRPr="25231021">
        <w:rPr>
          <w:rFonts w:eastAsia="Calibri" w:cs="Arial"/>
        </w:rPr>
        <w:t xml:space="preserve"> </w:t>
      </w:r>
      <w:r w:rsidRPr="25231021">
        <w:rPr>
          <w:rFonts w:eastAsia="Calibri" w:cs="Arial"/>
        </w:rPr>
        <w:t xml:space="preserve">The </w:t>
      </w:r>
      <w:r w:rsidR="00B35864">
        <w:rPr>
          <w:rFonts w:eastAsia="Calibri" w:cs="Arial"/>
        </w:rPr>
        <w:t xml:space="preserve">PUD’s </w:t>
      </w:r>
      <w:r w:rsidRPr="25231021">
        <w:rPr>
          <w:rFonts w:eastAsia="Calibri" w:cs="Arial"/>
        </w:rPr>
        <w:t xml:space="preserve">only stated purpose for acquiring Parcel #19182 was to sell </w:t>
      </w:r>
      <w:r w:rsidR="003C28CC">
        <w:rPr>
          <w:rFonts w:eastAsia="Calibri" w:cs="Arial"/>
        </w:rPr>
        <w:t>it</w:t>
      </w:r>
      <w:r w:rsidRPr="25231021">
        <w:rPr>
          <w:rFonts w:eastAsia="Calibri" w:cs="Arial"/>
        </w:rPr>
        <w:t xml:space="preserve"> to PacWest. </w:t>
      </w:r>
      <w:r w:rsidR="00DB2A0A" w:rsidRPr="00DB2A0A">
        <w:rPr>
          <w:rFonts w:eastAsia="Calibri" w:cs="Arial"/>
          <w:bCs/>
          <w:i/>
        </w:rPr>
        <w:t>Id</w:t>
      </w:r>
      <w:r w:rsidRPr="00DB2A0A">
        <w:rPr>
          <w:rFonts w:eastAsia="Calibri" w:cs="Arial"/>
          <w:i/>
        </w:rPr>
        <w:t>.</w:t>
      </w:r>
      <w:r w:rsidR="00251701">
        <w:rPr>
          <w:rFonts w:eastAsia="Calibri" w:cs="Arial"/>
        </w:rPr>
        <w:t xml:space="preserve"> </w:t>
      </w:r>
      <w:r w:rsidR="00FF3B07">
        <w:rPr>
          <w:rFonts w:eastAsia="Calibri" w:cs="Arial"/>
        </w:rPr>
        <w:t xml:space="preserve"> </w:t>
      </w:r>
      <w:r w:rsidR="00251701">
        <w:rPr>
          <w:rFonts w:eastAsia="Calibri" w:cs="Arial"/>
        </w:rPr>
        <w:t xml:space="preserve">No discussion of any other purpose was stated prior to the sale.  </w:t>
      </w:r>
      <w:bookmarkEnd w:id="5"/>
      <w:r w:rsidRPr="25231021">
        <w:rPr>
          <w:rFonts w:eastAsia="Calibri" w:cs="Arial"/>
        </w:rPr>
        <w:t>Later</w:t>
      </w:r>
      <w:r w:rsidR="0057438F">
        <w:rPr>
          <w:rFonts w:eastAsia="Calibri" w:cs="Arial"/>
        </w:rPr>
        <w:t>,</w:t>
      </w:r>
      <w:r w:rsidRPr="25231021">
        <w:rPr>
          <w:rFonts w:eastAsia="Calibri" w:cs="Arial"/>
        </w:rPr>
        <w:t xml:space="preserve"> on or about June 16, 2017, the PUD sent PacWest a revised Letter of Intent</w:t>
      </w:r>
      <w:r w:rsidR="00FF3B07">
        <w:rPr>
          <w:rFonts w:eastAsia="Calibri" w:cs="Arial"/>
        </w:rPr>
        <w:t>,</w:t>
      </w:r>
      <w:r w:rsidRPr="25231021">
        <w:rPr>
          <w:rFonts w:eastAsia="Calibri" w:cs="Arial"/>
        </w:rPr>
        <w:t xml:space="preserve"> </w:t>
      </w:r>
      <w:r w:rsidR="00316F4B">
        <w:rPr>
          <w:rFonts w:eastAsia="Calibri" w:cs="Arial"/>
        </w:rPr>
        <w:t>which</w:t>
      </w:r>
      <w:r w:rsidRPr="25231021">
        <w:rPr>
          <w:rFonts w:eastAsia="Calibri" w:cs="Arial"/>
        </w:rPr>
        <w:t xml:space="preserve"> only included </w:t>
      </w:r>
      <w:r w:rsidR="006829BC">
        <w:rPr>
          <w:rFonts w:eastAsia="Calibri" w:cs="Arial"/>
        </w:rPr>
        <w:t>the three s</w:t>
      </w:r>
      <w:r w:rsidRPr="25231021">
        <w:rPr>
          <w:rFonts w:eastAsia="Calibri" w:cs="Arial"/>
        </w:rPr>
        <w:t xml:space="preserve">urplus </w:t>
      </w:r>
      <w:r w:rsidR="006829BC">
        <w:rPr>
          <w:rFonts w:eastAsia="Calibri" w:cs="Arial"/>
        </w:rPr>
        <w:t>p</w:t>
      </w:r>
      <w:r w:rsidRPr="25231021">
        <w:rPr>
          <w:rFonts w:eastAsia="Calibri" w:cs="Arial"/>
        </w:rPr>
        <w:t xml:space="preserve">roperties that </w:t>
      </w:r>
      <w:r w:rsidR="67F900E9" w:rsidRPr="67F900E9">
        <w:rPr>
          <w:rFonts w:eastAsia="Calibri" w:cs="Arial"/>
        </w:rPr>
        <w:t>the PUD</w:t>
      </w:r>
      <w:r w:rsidRPr="25231021">
        <w:rPr>
          <w:rFonts w:eastAsia="Calibri" w:cs="Arial"/>
        </w:rPr>
        <w:t xml:space="preserve"> owned </w:t>
      </w:r>
      <w:r w:rsidR="67F900E9" w:rsidRPr="67F900E9">
        <w:rPr>
          <w:rFonts w:eastAsia="Calibri" w:cs="Arial"/>
        </w:rPr>
        <w:t>at that time.</w:t>
      </w:r>
      <w:r w:rsidRPr="25231021">
        <w:rPr>
          <w:rFonts w:eastAsia="Calibri" w:cs="Arial"/>
        </w:rPr>
        <w:t xml:space="preserve"> </w:t>
      </w:r>
      <w:r w:rsidR="001142A4">
        <w:t>Eichstaedt Decl</w:t>
      </w:r>
      <w:r w:rsidR="00AA6C3D">
        <w:t>.</w:t>
      </w:r>
      <w:r w:rsidR="001142A4">
        <w:t>, Ex. H at 1.</w:t>
      </w:r>
      <w:r w:rsidRPr="25231021">
        <w:rPr>
          <w:rFonts w:eastAsia="Calibri" w:cs="Arial"/>
        </w:rPr>
        <w:t xml:space="preserve"> </w:t>
      </w:r>
    </w:p>
    <w:p w14:paraId="56F93C9C" w14:textId="4AEE8523" w:rsidR="007B4567" w:rsidRDefault="00DD749C" w:rsidP="007B4567">
      <w:pPr>
        <w:widowControl/>
        <w:spacing w:line="480" w:lineRule="auto"/>
        <w:rPr>
          <w:rFonts w:eastAsia="Calibri" w:cs="Arial"/>
        </w:rPr>
      </w:pPr>
      <w:r w:rsidRPr="00DD749C">
        <w:rPr>
          <w:rFonts w:eastAsia="Calibri" w:cs="Arial"/>
          <w:szCs w:val="22"/>
        </w:rPr>
        <w:tab/>
      </w:r>
      <w:r w:rsidR="00B069CB" w:rsidRPr="25231021">
        <w:rPr>
          <w:rFonts w:eastAsia="Calibri" w:cs="Arial"/>
        </w:rPr>
        <w:t xml:space="preserve">In </w:t>
      </w:r>
      <w:r w:rsidR="00251701">
        <w:rPr>
          <w:rFonts w:eastAsia="Calibri" w:cs="Arial"/>
        </w:rPr>
        <w:t>order to effectuate the plan</w:t>
      </w:r>
      <w:r w:rsidR="00B069CB" w:rsidRPr="25231021">
        <w:rPr>
          <w:rFonts w:eastAsia="Calibri" w:cs="Arial"/>
        </w:rPr>
        <w:t>, t</w:t>
      </w:r>
      <w:r w:rsidRPr="25231021">
        <w:rPr>
          <w:rFonts w:eastAsia="Calibri" w:cs="Arial"/>
        </w:rPr>
        <w:t>he Pend Oreille County Comm</w:t>
      </w:r>
      <w:r w:rsidR="00A97FE5">
        <w:rPr>
          <w:rFonts w:eastAsia="Calibri" w:cs="Arial"/>
        </w:rPr>
        <w:t xml:space="preserve">issioners approved Resolution </w:t>
      </w:r>
      <w:r w:rsidRPr="25231021">
        <w:rPr>
          <w:rFonts w:eastAsia="Calibri" w:cs="Arial"/>
        </w:rPr>
        <w:t>2017-22</w:t>
      </w:r>
      <w:r w:rsidR="00875903">
        <w:rPr>
          <w:rFonts w:eastAsia="Calibri" w:cs="Arial"/>
        </w:rPr>
        <w:t>,</w:t>
      </w:r>
      <w:r w:rsidRPr="25231021">
        <w:rPr>
          <w:rFonts w:eastAsia="Calibri" w:cs="Arial"/>
        </w:rPr>
        <w:t xml:space="preserve"> authorizing the sale of Parcel #19182 to the PUD on June 20, 2017. </w:t>
      </w:r>
      <w:r w:rsidR="00D01C31">
        <w:t>Eichstaedt Decl</w:t>
      </w:r>
      <w:r w:rsidR="00FF3B07">
        <w:t>.</w:t>
      </w:r>
      <w:r w:rsidR="00D01C31">
        <w:t>, Ex. I.</w:t>
      </w:r>
      <w:r w:rsidRPr="25231021">
        <w:rPr>
          <w:rFonts w:eastAsia="Calibri" w:cs="Arial"/>
        </w:rPr>
        <w:t xml:space="preserve"> </w:t>
      </w:r>
      <w:r w:rsidR="0000280A" w:rsidRPr="25231021">
        <w:rPr>
          <w:rFonts w:eastAsia="Calibri" w:cs="Arial"/>
        </w:rPr>
        <w:t>Then o</w:t>
      </w:r>
      <w:r w:rsidRPr="25231021">
        <w:rPr>
          <w:rFonts w:eastAsia="Calibri" w:cs="Arial"/>
        </w:rPr>
        <w:t>n August 1, 2017, the PUD passed Res</w:t>
      </w:r>
      <w:r w:rsidR="00A97FE5">
        <w:rPr>
          <w:rFonts w:eastAsia="Calibri" w:cs="Arial"/>
        </w:rPr>
        <w:t xml:space="preserve">olution </w:t>
      </w:r>
      <w:r w:rsidRPr="25231021">
        <w:rPr>
          <w:rFonts w:eastAsia="Calibri" w:cs="Arial"/>
        </w:rPr>
        <w:t xml:space="preserve">1399 authorizing </w:t>
      </w:r>
      <w:r w:rsidR="00FF3B07">
        <w:rPr>
          <w:rFonts w:eastAsia="Calibri" w:cs="Arial"/>
        </w:rPr>
        <w:t>its</w:t>
      </w:r>
      <w:r w:rsidRPr="25231021">
        <w:rPr>
          <w:rFonts w:eastAsia="Calibri" w:cs="Arial"/>
        </w:rPr>
        <w:t xml:space="preserve"> General Manager to negotiate with PacWest for the sale of the combined four parcels. </w:t>
      </w:r>
      <w:r w:rsidR="00D01C31">
        <w:t>Eichstaedt Decl</w:t>
      </w:r>
      <w:r w:rsidR="00FF3B07">
        <w:t>.</w:t>
      </w:r>
      <w:r w:rsidR="00D01C31">
        <w:t>, Ex. J</w:t>
      </w:r>
      <w:r w:rsidRPr="25231021">
        <w:rPr>
          <w:rFonts w:eastAsia="Calibri" w:cs="Arial"/>
        </w:rPr>
        <w:t xml:space="preserve">. </w:t>
      </w:r>
      <w:r w:rsidR="0000280A" w:rsidRPr="25231021">
        <w:rPr>
          <w:rFonts w:eastAsia="Calibri" w:cs="Arial"/>
        </w:rPr>
        <w:t xml:space="preserve">However, </w:t>
      </w:r>
      <w:r w:rsidR="00251701">
        <w:rPr>
          <w:rFonts w:eastAsia="Calibri" w:cs="Arial"/>
        </w:rPr>
        <w:t>at the time R</w:t>
      </w:r>
      <w:r w:rsidR="00A97FE5">
        <w:rPr>
          <w:rFonts w:eastAsia="Calibri" w:cs="Arial"/>
        </w:rPr>
        <w:t xml:space="preserve">esolution </w:t>
      </w:r>
      <w:r w:rsidR="006F02D4" w:rsidRPr="25231021">
        <w:rPr>
          <w:rFonts w:eastAsia="Calibri" w:cs="Arial"/>
        </w:rPr>
        <w:t xml:space="preserve">1399 </w:t>
      </w:r>
      <w:r w:rsidRPr="25231021">
        <w:rPr>
          <w:rFonts w:eastAsia="Calibri" w:cs="Arial"/>
        </w:rPr>
        <w:t>passed allowing negotiation of the land sale</w:t>
      </w:r>
      <w:r w:rsidR="0000280A" w:rsidRPr="25231021">
        <w:rPr>
          <w:rFonts w:eastAsia="Calibri" w:cs="Arial"/>
        </w:rPr>
        <w:t xml:space="preserve">, </w:t>
      </w:r>
      <w:r w:rsidRPr="25231021">
        <w:rPr>
          <w:rFonts w:eastAsia="Calibri" w:cs="Arial"/>
        </w:rPr>
        <w:t xml:space="preserve">the PUD did not own Parcel #19182. </w:t>
      </w:r>
      <w:r w:rsidR="00660ECC">
        <w:t>Eichstaedt Decl</w:t>
      </w:r>
      <w:r w:rsidR="00FF3B07">
        <w:t>.</w:t>
      </w:r>
      <w:r w:rsidR="00660ECC">
        <w:t>, Ex. F.</w:t>
      </w:r>
      <w:r w:rsidRPr="25231021">
        <w:rPr>
          <w:rFonts w:eastAsia="Calibri" w:cs="Arial"/>
        </w:rPr>
        <w:t xml:space="preserve"> The PUD issued a check to Pend Oreille County for the purchase of Parcel #19182 on August 2, 2017. </w:t>
      </w:r>
      <w:r w:rsidR="0060623D">
        <w:t>Eichstaedt Decl</w:t>
      </w:r>
      <w:r w:rsidR="009B404F">
        <w:t>.</w:t>
      </w:r>
      <w:r w:rsidR="0060623D">
        <w:t>, Ex. K.</w:t>
      </w:r>
    </w:p>
    <w:p w14:paraId="08890F3D" w14:textId="4CDA0520" w:rsidR="006F02D4" w:rsidRPr="007B4567" w:rsidRDefault="00DD749C" w:rsidP="007B4567">
      <w:pPr>
        <w:widowControl/>
        <w:spacing w:line="480" w:lineRule="auto"/>
        <w:ind w:firstLine="720"/>
        <w:rPr>
          <w:rFonts w:eastAsia="Calibri" w:cs="Arial"/>
        </w:rPr>
      </w:pPr>
      <w:r w:rsidRPr="25231021">
        <w:rPr>
          <w:rFonts w:eastAsia="Calibri" w:cs="Arial"/>
        </w:rPr>
        <w:t xml:space="preserve">On or about August 10, 2017, PacWest deposited earnest money for the sale of the four parcels for the PUD. </w:t>
      </w:r>
      <w:r w:rsidR="526951B4" w:rsidRPr="526951B4">
        <w:rPr>
          <w:rFonts w:eastAsia="Calibri" w:cs="Arial"/>
        </w:rPr>
        <w:t xml:space="preserve"> </w:t>
      </w:r>
      <w:r w:rsidR="009D4E5E">
        <w:t>Eichstaedt Decl</w:t>
      </w:r>
      <w:r w:rsidR="009B404F">
        <w:t>.</w:t>
      </w:r>
      <w:r w:rsidR="009D4E5E">
        <w:t xml:space="preserve">, Ex. </w:t>
      </w:r>
      <w:r w:rsidR="00C31522">
        <w:t>L.</w:t>
      </w:r>
      <w:r w:rsidRPr="25231021">
        <w:rPr>
          <w:rFonts w:eastAsia="Calibri" w:cs="Arial"/>
        </w:rPr>
        <w:t xml:space="preserve"> The Purchase and Sale </w:t>
      </w:r>
      <w:r w:rsidR="4BEC4BFE" w:rsidRPr="4BEC4BFE">
        <w:rPr>
          <w:rFonts w:eastAsia="Calibri" w:cs="Arial"/>
        </w:rPr>
        <w:t>Agreement</w:t>
      </w:r>
      <w:r w:rsidRPr="25231021">
        <w:rPr>
          <w:rFonts w:eastAsia="Calibri" w:cs="Arial"/>
        </w:rPr>
        <w:t xml:space="preserve"> between the </w:t>
      </w:r>
      <w:r w:rsidRPr="25231021">
        <w:rPr>
          <w:rFonts w:eastAsia="Calibri" w:cs="Arial"/>
        </w:rPr>
        <w:lastRenderedPageBreak/>
        <w:t>PUD and PacWest for the sale of the four parcels was completed on or about August 21, 2017</w:t>
      </w:r>
      <w:r w:rsidR="00CF6D3F" w:rsidRPr="25231021">
        <w:rPr>
          <w:rFonts w:eastAsia="Calibri" w:cs="Arial"/>
        </w:rPr>
        <w:t xml:space="preserve">. </w:t>
      </w:r>
      <w:r w:rsidR="00251701">
        <w:rPr>
          <w:rFonts w:eastAsia="Calibri" w:cs="Arial"/>
        </w:rPr>
        <w:t xml:space="preserve">PUD </w:t>
      </w:r>
      <w:r w:rsidR="00CF6D3F" w:rsidRPr="25231021">
        <w:rPr>
          <w:rFonts w:eastAsia="Calibri" w:cs="Arial"/>
        </w:rPr>
        <w:t>Ans. ¶ 4.14.</w:t>
      </w:r>
      <w:r w:rsidR="526951B4" w:rsidRPr="526951B4">
        <w:rPr>
          <w:rFonts w:eastAsia="Calibri" w:cs="Arial"/>
        </w:rPr>
        <w:t xml:space="preserve"> </w:t>
      </w:r>
      <w:r w:rsidR="00CF6D3F" w:rsidRPr="25231021">
        <w:rPr>
          <w:rFonts w:eastAsia="Calibri" w:cs="Arial"/>
        </w:rPr>
        <w:t>O</w:t>
      </w:r>
      <w:r w:rsidR="00AE05A8" w:rsidRPr="25231021">
        <w:rPr>
          <w:rFonts w:eastAsia="Calibri" w:cs="Arial"/>
        </w:rPr>
        <w:t xml:space="preserve">n September 18, 2017, </w:t>
      </w:r>
      <w:r w:rsidR="00F97996" w:rsidRPr="25231021">
        <w:rPr>
          <w:rFonts w:eastAsia="Calibri" w:cs="Arial"/>
        </w:rPr>
        <w:t xml:space="preserve">a Special Warranty Deed was recorded with the County Auditor </w:t>
      </w:r>
      <w:r w:rsidR="00D53056" w:rsidRPr="25231021">
        <w:rPr>
          <w:rFonts w:eastAsia="Calibri" w:cs="Arial"/>
        </w:rPr>
        <w:t>combining all four parcels of land into a single deed owned by PacWest</w:t>
      </w:r>
      <w:r w:rsidR="00CF6D3F" w:rsidRPr="25231021">
        <w:rPr>
          <w:rFonts w:eastAsia="Calibri" w:cs="Arial"/>
        </w:rPr>
        <w:t>.</w:t>
      </w:r>
      <w:r w:rsidRPr="25231021">
        <w:rPr>
          <w:rFonts w:eastAsia="Calibri" w:cs="Arial"/>
        </w:rPr>
        <w:t xml:space="preserve"> </w:t>
      </w:r>
      <w:r w:rsidR="00C31522">
        <w:t>Eichstaedt Decl</w:t>
      </w:r>
      <w:r w:rsidR="009B404F">
        <w:t>.</w:t>
      </w:r>
      <w:r w:rsidR="00C31522">
        <w:t>, Ex. M</w:t>
      </w:r>
      <w:r w:rsidR="00030CDA">
        <w:t>.</w:t>
      </w:r>
    </w:p>
    <w:p w14:paraId="0D1A597A" w14:textId="0700714B" w:rsidR="00DD749C" w:rsidRPr="00DD749C" w:rsidRDefault="00E324B9" w:rsidP="00251701">
      <w:pPr>
        <w:widowControl/>
        <w:spacing w:line="480" w:lineRule="auto"/>
        <w:ind w:firstLine="720"/>
        <w:rPr>
          <w:rFonts w:eastAsia="Calibri" w:cs="Arial"/>
        </w:rPr>
      </w:pPr>
      <w:r>
        <w:rPr>
          <w:rFonts w:eastAsia="Calibri" w:cs="Arial"/>
        </w:rPr>
        <w:t>On April 23, 2018</w:t>
      </w:r>
      <w:r w:rsidR="009B404F">
        <w:rPr>
          <w:rFonts w:eastAsia="Calibri" w:cs="Arial"/>
        </w:rPr>
        <w:t>,</w:t>
      </w:r>
      <w:r>
        <w:rPr>
          <w:rFonts w:eastAsia="Calibri" w:cs="Arial"/>
        </w:rPr>
        <w:t xml:space="preserve"> the Plaintiffs informed </w:t>
      </w:r>
      <w:r w:rsidR="00EA6F9D">
        <w:rPr>
          <w:rFonts w:eastAsia="Calibri" w:cs="Arial"/>
        </w:rPr>
        <w:t xml:space="preserve">the PUD that the purchase and sale of </w:t>
      </w:r>
      <w:r w:rsidR="00536071">
        <w:rPr>
          <w:rFonts w:eastAsia="Calibri" w:cs="Arial"/>
        </w:rPr>
        <w:t xml:space="preserve">Parcel #19182 was done in violation of the statutes. </w:t>
      </w:r>
      <w:r w:rsidR="00AD6EC1">
        <w:t>Eichstaedt Decl</w:t>
      </w:r>
      <w:r w:rsidR="009B404F">
        <w:t>.</w:t>
      </w:r>
      <w:r w:rsidR="00AD6EC1">
        <w:t>, Ex. N.</w:t>
      </w:r>
      <w:r w:rsidR="00691F81">
        <w:rPr>
          <w:rFonts w:eastAsia="Calibri" w:cs="Arial"/>
        </w:rPr>
        <w:t xml:space="preserve"> </w:t>
      </w:r>
      <w:r w:rsidR="00DD749C" w:rsidRPr="25231021">
        <w:rPr>
          <w:rFonts w:eastAsia="Calibri" w:cs="Arial"/>
        </w:rPr>
        <w:t>On May 15, 2018</w:t>
      </w:r>
      <w:r w:rsidR="009B404F">
        <w:rPr>
          <w:rFonts w:eastAsia="Calibri" w:cs="Arial"/>
        </w:rPr>
        <w:t>,</w:t>
      </w:r>
      <w:r w:rsidR="00DD749C" w:rsidRPr="25231021">
        <w:rPr>
          <w:rFonts w:eastAsia="Calibri" w:cs="Arial"/>
        </w:rPr>
        <w:t xml:space="preserve"> the PUD Commissioners passed Resolution 1411 stating they were </w:t>
      </w:r>
      <w:r w:rsidR="2481B6DB" w:rsidRPr="2481B6DB">
        <w:rPr>
          <w:rFonts w:eastAsia="Calibri" w:cs="Arial"/>
        </w:rPr>
        <w:t>making the determination that Parcel # 19182 was surplus</w:t>
      </w:r>
      <w:r w:rsidR="1242FD1B" w:rsidRPr="1242FD1B">
        <w:rPr>
          <w:rFonts w:eastAsia="Calibri" w:cs="Arial"/>
        </w:rPr>
        <w:t>,</w:t>
      </w:r>
      <w:r w:rsidR="790C4D80" w:rsidRPr="790C4D80">
        <w:rPr>
          <w:rFonts w:eastAsia="Calibri" w:cs="Arial"/>
        </w:rPr>
        <w:t xml:space="preserve"> as well as</w:t>
      </w:r>
      <w:r w:rsidR="2481B6DB" w:rsidRPr="2481B6DB">
        <w:rPr>
          <w:rFonts w:eastAsia="Calibri" w:cs="Arial"/>
        </w:rPr>
        <w:t xml:space="preserve"> </w:t>
      </w:r>
      <w:r w:rsidR="00DD749C" w:rsidRPr="25231021">
        <w:rPr>
          <w:rFonts w:eastAsia="Calibri" w:cs="Arial"/>
        </w:rPr>
        <w:t xml:space="preserve">affirming and ratifying the </w:t>
      </w:r>
      <w:r w:rsidR="790C4D80" w:rsidRPr="790C4D80">
        <w:rPr>
          <w:rFonts w:eastAsia="Calibri" w:cs="Arial"/>
        </w:rPr>
        <w:t xml:space="preserve">land </w:t>
      </w:r>
      <w:r w:rsidR="00DD749C" w:rsidRPr="25231021">
        <w:rPr>
          <w:rFonts w:eastAsia="Calibri" w:cs="Arial"/>
        </w:rPr>
        <w:t>purchase from Pend Oreille County and the entire sale of land to PacWest.</w:t>
      </w:r>
      <w:r w:rsidR="00AD6EC1">
        <w:rPr>
          <w:rFonts w:eastAsia="Calibri" w:cs="Arial"/>
        </w:rPr>
        <w:t xml:space="preserve"> </w:t>
      </w:r>
      <w:r w:rsidR="00AD6EC1">
        <w:t>Eichstaedt Decl</w:t>
      </w:r>
      <w:r w:rsidR="009B404F">
        <w:t>.</w:t>
      </w:r>
      <w:r w:rsidR="00AD6EC1">
        <w:t xml:space="preserve">, Ex. </w:t>
      </w:r>
      <w:r w:rsidR="00D55A27">
        <w:t>O.</w:t>
      </w:r>
      <w:r w:rsidR="00194BEA">
        <w:rPr>
          <w:rFonts w:eastAsia="Calibri" w:cs="Arial"/>
          <w:b/>
        </w:rPr>
        <w:t xml:space="preserve"> </w:t>
      </w:r>
    </w:p>
    <w:p w14:paraId="4BA02B1C" w14:textId="77777777" w:rsidR="008E51B2" w:rsidRPr="009B404F" w:rsidRDefault="00DD749C" w:rsidP="008E51B2">
      <w:pPr>
        <w:pStyle w:val="Heading1"/>
        <w:spacing w:after="0"/>
        <w:rPr>
          <w:caps w:val="0"/>
        </w:rPr>
      </w:pPr>
      <w:bookmarkStart w:id="6" w:name="_Toc528934691"/>
      <w:bookmarkStart w:id="7" w:name="_Toc530073523"/>
      <w:r w:rsidRPr="009B404F">
        <w:t>STANDARD OF REVIEW</w:t>
      </w:r>
      <w:bookmarkEnd w:id="6"/>
      <w:bookmarkEnd w:id="7"/>
    </w:p>
    <w:p w14:paraId="2CC460BF" w14:textId="7E70B2BC" w:rsidR="004015D4" w:rsidRPr="001A3BD2" w:rsidRDefault="00544B8B" w:rsidP="001A3BD2">
      <w:pPr>
        <w:ind w:firstLine="720"/>
      </w:pPr>
      <w:r w:rsidRPr="00B96B4A">
        <w:rPr>
          <w:rFonts w:eastAsia="Calibri" w:cs="Arial"/>
        </w:rPr>
        <w:t xml:space="preserve">Summary judgment is warranted when “there is no genuine issue as to any material fact” and “the moving party is entitled to judgment as a matter of law.” CR 56(c). A material fact is one upon which the outcome of the litigation depends in whole or in part. </w:t>
      </w:r>
      <w:bookmarkStart w:id="8" w:name="Psych_Cite_3"/>
      <w:r w:rsidRPr="77D02F07">
        <w:rPr>
          <w:rFonts w:eastAsia="Calibri" w:cs="Arial"/>
          <w:i/>
          <w:iCs/>
        </w:rPr>
        <w:t>Zobrist v. Culp</w:t>
      </w:r>
      <w:r w:rsidRPr="00B96B4A">
        <w:rPr>
          <w:rFonts w:eastAsia="Calibri" w:cs="Arial"/>
        </w:rPr>
        <w:t>, 18 Wn. App. 622, 637 (1977)</w:t>
      </w:r>
      <w:bookmarkEnd w:id="8"/>
      <w:r w:rsidR="00AA6C3D">
        <w:rPr>
          <w:rFonts w:eastAsia="Calibri" w:cs="Arial"/>
        </w:rPr>
        <w:t xml:space="preserve">. </w:t>
      </w:r>
      <w:r w:rsidRPr="00B96B4A">
        <w:rPr>
          <w:rFonts w:eastAsia="Calibri" w:cs="Arial"/>
        </w:rPr>
        <w:t xml:space="preserve">If there is but one conclusion that can be reached, the court must grant summary judgment. </w:t>
      </w:r>
      <w:bookmarkStart w:id="9" w:name="Psych_Cite_6"/>
      <w:r w:rsidR="0018246C" w:rsidRPr="77D02F07">
        <w:rPr>
          <w:i/>
          <w:iCs/>
          <w:color w:val="000000"/>
        </w:rPr>
        <w:t>Malnar v. Carlson</w:t>
      </w:r>
      <w:r w:rsidR="0018246C" w:rsidRPr="00B96B4A">
        <w:rPr>
          <w:color w:val="000000"/>
        </w:rPr>
        <w:t>, 128 Wn.2d 521, 535 (1996)</w:t>
      </w:r>
      <w:bookmarkEnd w:id="9"/>
      <w:r w:rsidR="0018246C" w:rsidRPr="00B96B4A">
        <w:rPr>
          <w:color w:val="000000"/>
        </w:rPr>
        <w:t xml:space="preserve"> (</w:t>
      </w:r>
      <w:r w:rsidR="0018246C" w:rsidRPr="77D02F07">
        <w:rPr>
          <w:i/>
          <w:iCs/>
          <w:color w:val="000000"/>
        </w:rPr>
        <w:t xml:space="preserve">citing </w:t>
      </w:r>
      <w:bookmarkStart w:id="10" w:name="Psych_Cite_7"/>
      <w:r w:rsidR="0018246C" w:rsidRPr="77D02F07">
        <w:rPr>
          <w:i/>
          <w:iCs/>
          <w:color w:val="000000"/>
        </w:rPr>
        <w:t>Marincovich v. Tarabochia,</w:t>
      </w:r>
      <w:r w:rsidR="0018246C" w:rsidRPr="00B96B4A">
        <w:rPr>
          <w:color w:val="000000"/>
          <w:shd w:val="clear" w:color="auto" w:fill="FFFFFF"/>
        </w:rPr>
        <w:t> 114 Wn.2d 271, 274 (1990)</w:t>
      </w:r>
      <w:bookmarkEnd w:id="10"/>
      <w:r w:rsidR="0018246C" w:rsidRPr="00B96B4A">
        <w:rPr>
          <w:color w:val="000000"/>
          <w:shd w:val="clear" w:color="auto" w:fill="FFFFFF"/>
        </w:rPr>
        <w:t>).</w:t>
      </w:r>
      <w:r w:rsidR="001A3BD2">
        <w:t xml:space="preserve"> </w:t>
      </w:r>
      <w:r w:rsidR="00DD749C" w:rsidRPr="00DD749C">
        <w:rPr>
          <w:rFonts w:eastAsia="Calibri" w:cs="Arial"/>
          <w:szCs w:val="22"/>
        </w:rPr>
        <w:t>The material facts of this case are undisputed</w:t>
      </w:r>
      <w:r w:rsidR="00486BB5">
        <w:rPr>
          <w:rFonts w:eastAsia="Calibri" w:cs="Arial"/>
          <w:szCs w:val="22"/>
        </w:rPr>
        <w:t>.</w:t>
      </w:r>
      <w:r w:rsidR="00DD749C" w:rsidRPr="00DD749C">
        <w:rPr>
          <w:rFonts w:eastAsia="Calibri" w:cs="Arial"/>
          <w:szCs w:val="22"/>
        </w:rPr>
        <w:t xml:space="preserve"> Therefore, this Court should grant summary judgment </w:t>
      </w:r>
      <w:r w:rsidR="00AD28D9">
        <w:rPr>
          <w:rFonts w:eastAsia="Calibri" w:cs="Arial"/>
          <w:szCs w:val="22"/>
        </w:rPr>
        <w:t xml:space="preserve">to Plaintiffs </w:t>
      </w:r>
      <w:r w:rsidR="00AD28D9" w:rsidRPr="00DD749C">
        <w:rPr>
          <w:rFonts w:eastAsia="Calibri" w:cs="Arial"/>
          <w:szCs w:val="22"/>
        </w:rPr>
        <w:t>and</w:t>
      </w:r>
      <w:r w:rsidR="00DD749C" w:rsidRPr="00DD749C">
        <w:rPr>
          <w:rFonts w:eastAsia="Calibri" w:cs="Arial"/>
          <w:szCs w:val="22"/>
        </w:rPr>
        <w:t xml:space="preserve"> declare the land transactions are void as </w:t>
      </w:r>
      <w:r w:rsidR="00DD749C" w:rsidRPr="00DD749C">
        <w:rPr>
          <w:rFonts w:eastAsia="Calibri" w:cs="Arial"/>
          <w:i/>
          <w:szCs w:val="22"/>
        </w:rPr>
        <w:t>ultra vires</w:t>
      </w:r>
      <w:r w:rsidR="00DD749C" w:rsidRPr="00DD749C">
        <w:rPr>
          <w:rFonts w:eastAsia="Calibri" w:cs="Arial"/>
          <w:szCs w:val="22"/>
        </w:rPr>
        <w:t>.</w:t>
      </w:r>
      <w:bookmarkStart w:id="11" w:name="_Toc528934692"/>
    </w:p>
    <w:p w14:paraId="4B27A243" w14:textId="5A94E2B6" w:rsidR="00EB6691" w:rsidRPr="008E51B2" w:rsidRDefault="00EB6691" w:rsidP="008E51B2">
      <w:pPr>
        <w:pStyle w:val="Heading1"/>
      </w:pPr>
      <w:bookmarkStart w:id="12" w:name="_Toc530073524"/>
      <w:r>
        <w:t>ARGUMENT AND AUTHORITY</w:t>
      </w:r>
      <w:bookmarkEnd w:id="12"/>
    </w:p>
    <w:p w14:paraId="16BDE8A8" w14:textId="2E1DA79A" w:rsidR="009B404F" w:rsidRPr="009B404F" w:rsidRDefault="00EB6691" w:rsidP="009B404F">
      <w:pPr>
        <w:pStyle w:val="Heading2"/>
        <w:spacing w:after="80"/>
      </w:pPr>
      <w:bookmarkStart w:id="13" w:name="_Toc530073525"/>
      <w:r w:rsidRPr="005F5017">
        <w:t>Plaintiffs Satisfy The Procedural Requirements To Obtain Declaratory Relief</w:t>
      </w:r>
      <w:bookmarkEnd w:id="11"/>
      <w:r w:rsidRPr="005F5017">
        <w:t>.</w:t>
      </w:r>
      <w:bookmarkEnd w:id="13"/>
    </w:p>
    <w:p w14:paraId="61E95D0C" w14:textId="4D416309" w:rsidR="001D1D8D" w:rsidRPr="001D1D8D" w:rsidRDefault="00DD749C" w:rsidP="00AD28D9">
      <w:pPr>
        <w:widowControl/>
        <w:spacing w:line="480" w:lineRule="auto"/>
        <w:ind w:firstLine="720"/>
        <w:rPr>
          <w:rFonts w:eastAsia="Calibri" w:cs="Arial"/>
        </w:rPr>
      </w:pPr>
      <w:r w:rsidRPr="0681C800">
        <w:rPr>
          <w:rFonts w:eastAsia="Calibri" w:cs="Arial"/>
        </w:rPr>
        <w:t>The Uniform Declaratory Judgments Act</w:t>
      </w:r>
      <w:r w:rsidR="00EB6691" w:rsidRPr="0681C800">
        <w:rPr>
          <w:rFonts w:eastAsia="Calibri" w:cs="Arial"/>
        </w:rPr>
        <w:t xml:space="preserve"> (“UDJA”)</w:t>
      </w:r>
      <w:r w:rsidRPr="0681C800">
        <w:rPr>
          <w:rFonts w:eastAsia="Calibri" w:cs="Arial"/>
        </w:rPr>
        <w:t xml:space="preserve">, </w:t>
      </w:r>
      <w:bookmarkStart w:id="14" w:name="Psych_Cite_8"/>
      <w:r w:rsidR="00227542" w:rsidRPr="0681C800">
        <w:rPr>
          <w:rFonts w:eastAsia="Calibri" w:cs="Arial"/>
        </w:rPr>
        <w:t>RCW</w:t>
      </w:r>
      <w:r w:rsidR="00B22997" w:rsidRPr="0681C800">
        <w:rPr>
          <w:rFonts w:eastAsia="Calibri" w:cs="Arial"/>
        </w:rPr>
        <w:t xml:space="preserve"> §</w:t>
      </w:r>
      <w:r w:rsidRPr="0681C800">
        <w:rPr>
          <w:rFonts w:eastAsia="Calibri" w:cs="Arial"/>
        </w:rPr>
        <w:t xml:space="preserve"> 7.24.010 </w:t>
      </w:r>
      <w:r w:rsidRPr="0681C800">
        <w:rPr>
          <w:rFonts w:eastAsia="Calibri" w:cs="Arial"/>
          <w:i/>
        </w:rPr>
        <w:t>et seq</w:t>
      </w:r>
      <w:bookmarkEnd w:id="14"/>
      <w:r w:rsidRPr="0681C800">
        <w:rPr>
          <w:rFonts w:eastAsia="Calibri" w:cs="Arial"/>
        </w:rPr>
        <w:t xml:space="preserve">., is designed “to settle and to afford relief from uncertainty and insecurity with respect to rights, status and other legal </w:t>
      </w:r>
      <w:r w:rsidR="0681C800" w:rsidRPr="0681C800">
        <w:rPr>
          <w:rFonts w:eastAsia="Calibri" w:cs="Arial"/>
        </w:rPr>
        <w:t>relations;</w:t>
      </w:r>
      <w:r w:rsidRPr="0681C800">
        <w:rPr>
          <w:rFonts w:eastAsia="Calibri" w:cs="Arial"/>
        </w:rPr>
        <w:t xml:space="preserve"> and is to be liberally construed and administered.” </w:t>
      </w:r>
      <w:bookmarkStart w:id="15" w:name="Psych_Cite_9"/>
      <w:r w:rsidR="00227542" w:rsidRPr="0681C800">
        <w:rPr>
          <w:rFonts w:eastAsia="Calibri" w:cs="Arial"/>
        </w:rPr>
        <w:t>RCW</w:t>
      </w:r>
      <w:r w:rsidR="003D2A4C" w:rsidRPr="0681C800">
        <w:rPr>
          <w:rFonts w:eastAsia="Calibri" w:cs="Arial"/>
        </w:rPr>
        <w:t xml:space="preserve"> §</w:t>
      </w:r>
      <w:r w:rsidRPr="0681C800">
        <w:rPr>
          <w:rFonts w:eastAsia="Calibri" w:cs="Arial"/>
        </w:rPr>
        <w:t xml:space="preserve"> 7.24.120</w:t>
      </w:r>
      <w:bookmarkEnd w:id="15"/>
      <w:r w:rsidRPr="0681C800">
        <w:rPr>
          <w:rFonts w:eastAsia="Calibri" w:cs="Arial"/>
        </w:rPr>
        <w:t xml:space="preserve">. “A </w:t>
      </w:r>
      <w:r w:rsidRPr="0681C800">
        <w:rPr>
          <w:rFonts w:eastAsia="Calibri" w:cs="Arial"/>
        </w:rPr>
        <w:lastRenderedPageBreak/>
        <w:t xml:space="preserve">declaratory judgment is used to determine questions of construction or validity of a statute or ordinance.” </w:t>
      </w:r>
      <w:r w:rsidR="001D1D8D" w:rsidRPr="0681C800">
        <w:rPr>
          <w:rFonts w:eastAsia="Calibri" w:cs="Arial"/>
        </w:rPr>
        <w:t xml:space="preserve">In addition, the UDJA allows for an interested person to have any question arising under the validity of a contract determined, so long as the </w:t>
      </w:r>
      <w:r w:rsidR="0CB3A86A" w:rsidRPr="0CB3A86A">
        <w:rPr>
          <w:rFonts w:eastAsia="Calibri" w:cs="Arial"/>
        </w:rPr>
        <w:t>UDJA’s</w:t>
      </w:r>
      <w:r w:rsidR="001D1D8D" w:rsidRPr="0681C800">
        <w:rPr>
          <w:rFonts w:eastAsia="Calibri" w:cs="Arial"/>
        </w:rPr>
        <w:t xml:space="preserve"> underlying requirements are met. </w:t>
      </w:r>
      <w:bookmarkStart w:id="16" w:name="Psych_Cite_11"/>
      <w:r w:rsidR="001D1D8D" w:rsidRPr="0681C800">
        <w:rPr>
          <w:rFonts w:eastAsia="Calibri" w:cs="Arial"/>
          <w:i/>
        </w:rPr>
        <w:t>Id</w:t>
      </w:r>
      <w:r w:rsidR="001D1D8D" w:rsidRPr="0681C800">
        <w:rPr>
          <w:rFonts w:eastAsia="Calibri" w:cs="Arial"/>
        </w:rPr>
        <w:t>.</w:t>
      </w:r>
      <w:bookmarkEnd w:id="16"/>
      <w:r w:rsidR="001D1D8D" w:rsidRPr="0681C800">
        <w:rPr>
          <w:rFonts w:eastAsia="Calibri" w:cs="Arial"/>
        </w:rPr>
        <w:t xml:space="preserve"> </w:t>
      </w:r>
      <w:r w:rsidR="00AD28D9" w:rsidRPr="0681C800">
        <w:rPr>
          <w:rFonts w:eastAsia="Calibri" w:cs="Arial"/>
        </w:rPr>
        <w:t xml:space="preserve">When a justiciable controversy exists and Plaintiffs have standing, declaratory relief is proper.  </w:t>
      </w:r>
      <w:bookmarkStart w:id="17" w:name="Psych_Cite_12"/>
      <w:r w:rsidR="00AD28D9" w:rsidRPr="0681C800">
        <w:rPr>
          <w:i/>
        </w:rPr>
        <w:t>Am. Traffic Solutions, Inc. v. City of Bellingham</w:t>
      </w:r>
      <w:r w:rsidR="00AD28D9">
        <w:t xml:space="preserve">, </w:t>
      </w:r>
      <w:bookmarkStart w:id="18" w:name="_Hlk530026459"/>
      <w:r w:rsidR="00AD28D9">
        <w:t xml:space="preserve">163 Wn. App. </w:t>
      </w:r>
      <w:bookmarkEnd w:id="18"/>
      <w:r w:rsidR="00AD28D9">
        <w:t>427, 432-33 (2011)</w:t>
      </w:r>
      <w:bookmarkEnd w:id="17"/>
      <w:r w:rsidR="00AD28D9">
        <w:t xml:space="preserve">.  </w:t>
      </w:r>
    </w:p>
    <w:p w14:paraId="2A821D85" w14:textId="611971BA" w:rsidR="002F1593" w:rsidRPr="008809B7" w:rsidRDefault="001D1D8D" w:rsidP="003D2E13">
      <w:pPr>
        <w:pStyle w:val="Heading3"/>
        <w:ind w:left="1440"/>
      </w:pPr>
      <w:bookmarkStart w:id="19" w:name="_Toc530073526"/>
      <w:r w:rsidRPr="008809B7">
        <w:t xml:space="preserve">A </w:t>
      </w:r>
      <w:r w:rsidR="00EB6691" w:rsidRPr="008809B7">
        <w:t>Justiciable Controversy Exists</w:t>
      </w:r>
      <w:r w:rsidRPr="008809B7">
        <w:t xml:space="preserve"> in this Matter</w:t>
      </w:r>
      <w:r w:rsidR="00EB6691" w:rsidRPr="008809B7">
        <w:t>.</w:t>
      </w:r>
      <w:bookmarkEnd w:id="19"/>
    </w:p>
    <w:p w14:paraId="7D13CE61" w14:textId="389B73F0" w:rsidR="00AD28D9" w:rsidRPr="00DD749C" w:rsidRDefault="00AD28D9" w:rsidP="00D55A27">
      <w:pPr>
        <w:widowControl/>
        <w:spacing w:line="480" w:lineRule="auto"/>
        <w:ind w:firstLine="720"/>
        <w:rPr>
          <w:rFonts w:eastAsia="Calibri" w:cs="Arial"/>
          <w:szCs w:val="22"/>
        </w:rPr>
      </w:pPr>
      <w:r w:rsidRPr="26954CD9">
        <w:rPr>
          <w:rFonts w:eastAsia="Calibri" w:cs="Arial"/>
        </w:rPr>
        <w:t>Washington courts have held “[a] justiciable controversy is an actual, present, and existing dispute, or the mature seeds of one, which is distinguishable from a possible, dormant, hypothetical, speculative, or moot disagreement.”</w:t>
      </w:r>
      <w:bookmarkStart w:id="20" w:name="Psych_Cite_14"/>
      <w:r w:rsidRPr="26954CD9">
        <w:rPr>
          <w:rFonts w:eastAsia="Calibri" w:cs="Arial"/>
        </w:rPr>
        <w:t xml:space="preserve"> </w:t>
      </w:r>
      <w:r w:rsidRPr="26954CD9">
        <w:rPr>
          <w:rFonts w:eastAsia="Calibri" w:cs="Arial"/>
          <w:i/>
        </w:rPr>
        <w:t>Superior Asphalt &amp; Concrete Co. Inc. v. Washington Dep't of Labor &amp; Indus.</w:t>
      </w:r>
      <w:r w:rsidRPr="26954CD9">
        <w:rPr>
          <w:rFonts w:eastAsia="Calibri" w:cs="Arial"/>
        </w:rPr>
        <w:t>, 121 Wn. App. 601, 606 (2004</w:t>
      </w:r>
      <w:bookmarkEnd w:id="20"/>
      <w:r w:rsidRPr="26954CD9">
        <w:rPr>
          <w:rFonts w:eastAsia="Calibri" w:cs="Arial"/>
        </w:rPr>
        <w:t xml:space="preserve">). The fundamental question in this case is whether the land transactions </w:t>
      </w:r>
      <w:r w:rsidR="00615FDA">
        <w:rPr>
          <w:rFonts w:eastAsia="Calibri" w:cs="Arial"/>
        </w:rPr>
        <w:t>failed to meet</w:t>
      </w:r>
      <w:r w:rsidRPr="26954CD9">
        <w:rPr>
          <w:rFonts w:eastAsia="Calibri" w:cs="Arial"/>
        </w:rPr>
        <w:t xml:space="preserve"> the substantive requirements of Washington law and are therefore </w:t>
      </w:r>
      <w:r w:rsidRPr="26954CD9">
        <w:rPr>
          <w:rFonts w:eastAsia="Calibri" w:cs="Arial"/>
          <w:i/>
        </w:rPr>
        <w:t>ultra vires</w:t>
      </w:r>
      <w:r w:rsidRPr="26954CD9">
        <w:rPr>
          <w:rFonts w:eastAsia="Calibri" w:cs="Arial"/>
        </w:rPr>
        <w:t xml:space="preserve">.  This is </w:t>
      </w:r>
      <w:r w:rsidR="009B404F">
        <w:rPr>
          <w:rFonts w:eastAsia="Calibri" w:cs="Arial"/>
        </w:rPr>
        <w:t xml:space="preserve">a justiciable controversy and </w:t>
      </w:r>
      <w:r w:rsidRPr="26954CD9">
        <w:rPr>
          <w:rFonts w:eastAsia="Calibri" w:cs="Arial"/>
        </w:rPr>
        <w:t>not a</w:t>
      </w:r>
      <w:r w:rsidR="00DD749C" w:rsidRPr="26954CD9">
        <w:rPr>
          <w:rFonts w:eastAsia="Calibri" w:cs="Arial"/>
        </w:rPr>
        <w:t xml:space="preserve"> </w:t>
      </w:r>
      <w:r w:rsidRPr="26954CD9">
        <w:rPr>
          <w:rFonts w:eastAsia="Calibri" w:cs="Arial"/>
        </w:rPr>
        <w:t>“</w:t>
      </w:r>
      <w:r w:rsidR="00DD749C" w:rsidRPr="26954CD9">
        <w:rPr>
          <w:rFonts w:eastAsia="Calibri" w:cs="Arial"/>
        </w:rPr>
        <w:t>potential, theoretical, abstract, or academic</w:t>
      </w:r>
      <w:r w:rsidRPr="26954CD9">
        <w:rPr>
          <w:rFonts w:eastAsia="Calibri" w:cs="Arial"/>
        </w:rPr>
        <w:t xml:space="preserve">” </w:t>
      </w:r>
      <w:r w:rsidR="26954CD9" w:rsidRPr="26954CD9">
        <w:rPr>
          <w:rFonts w:eastAsia="Calibri" w:cs="Arial"/>
        </w:rPr>
        <w:t>question</w:t>
      </w:r>
      <w:r w:rsidRPr="26954CD9">
        <w:rPr>
          <w:rFonts w:eastAsia="Calibri" w:cs="Arial"/>
        </w:rPr>
        <w:t xml:space="preserve"> courts will a</w:t>
      </w:r>
      <w:bookmarkStart w:id="21" w:name="Psych_Cite_13"/>
      <w:r w:rsidRPr="26954CD9">
        <w:rPr>
          <w:rFonts w:eastAsia="Calibri" w:cs="Arial"/>
        </w:rPr>
        <w:t xml:space="preserve">void. </w:t>
      </w:r>
      <w:r w:rsidR="00DD749C" w:rsidRPr="26954CD9">
        <w:rPr>
          <w:rFonts w:eastAsia="Calibri" w:cs="Arial"/>
          <w:i/>
        </w:rPr>
        <w:t xml:space="preserve">Id. </w:t>
      </w:r>
      <w:bookmarkEnd w:id="21"/>
      <w:r w:rsidR="00DD749C" w:rsidRPr="26954CD9">
        <w:rPr>
          <w:rFonts w:eastAsia="Calibri" w:cs="Arial"/>
        </w:rPr>
        <w:t xml:space="preserve">at 606. </w:t>
      </w:r>
    </w:p>
    <w:p w14:paraId="181B63DA" w14:textId="57F98D26" w:rsidR="001D1D8D" w:rsidRPr="00AD28D9" w:rsidRDefault="002F1593" w:rsidP="003D2E13">
      <w:pPr>
        <w:pStyle w:val="Heading3"/>
        <w:ind w:left="1440"/>
        <w:rPr>
          <w:szCs w:val="22"/>
        </w:rPr>
      </w:pPr>
      <w:bookmarkStart w:id="22" w:name="_Toc530073527"/>
      <w:r w:rsidRPr="00AD28D9">
        <w:t xml:space="preserve">Plaintiffs </w:t>
      </w:r>
      <w:r w:rsidR="001D1D8D" w:rsidRPr="00AD28D9">
        <w:t>Have Standing to Obtain Declaratory Judgment.</w:t>
      </w:r>
      <w:bookmarkEnd w:id="22"/>
    </w:p>
    <w:p w14:paraId="6193A50B" w14:textId="0EB7CCF5" w:rsidR="00C524EC" w:rsidRPr="00C524EC" w:rsidRDefault="00C524EC" w:rsidP="00C524EC">
      <w:pPr>
        <w:widowControl/>
        <w:spacing w:line="480" w:lineRule="auto"/>
        <w:ind w:firstLine="720"/>
        <w:rPr>
          <w:rFonts w:eastAsia="Calibri" w:cs="Arial"/>
        </w:rPr>
      </w:pPr>
      <w:r w:rsidRPr="61F2EAF4">
        <w:rPr>
          <w:rFonts w:eastAsia="Calibri" w:cs="Arial"/>
        </w:rPr>
        <w:t>S</w:t>
      </w:r>
      <w:r w:rsidR="007314FA" w:rsidRPr="61F2EAF4">
        <w:rPr>
          <w:rStyle w:val="normaltextrun"/>
        </w:rPr>
        <w:t xml:space="preserve">tanding under the </w:t>
      </w:r>
      <w:r w:rsidR="001D1D8D" w:rsidRPr="61F2EAF4">
        <w:rPr>
          <w:rStyle w:val="normaltextrun"/>
        </w:rPr>
        <w:t>UDJA</w:t>
      </w:r>
      <w:r w:rsidR="007314FA" w:rsidRPr="61F2EAF4">
        <w:rPr>
          <w:rStyle w:val="normaltextrun"/>
        </w:rPr>
        <w:t xml:space="preserve"> has two requirements. First, a court must determine “whether the interest asserted is arguably within the zone of interests to be protected by the statute or constitutional guaranty in quest</w:t>
      </w:r>
      <w:bookmarkStart w:id="23" w:name="Psych_Cite_16"/>
      <w:r w:rsidR="007314FA" w:rsidRPr="61F2EAF4">
        <w:rPr>
          <w:rStyle w:val="normaltextrun"/>
        </w:rPr>
        <w:t xml:space="preserve">ion.” </w:t>
      </w:r>
      <w:r w:rsidRPr="61F2EAF4">
        <w:rPr>
          <w:rStyle w:val="normaltextrun"/>
        </w:rPr>
        <w:t xml:space="preserve"> </w:t>
      </w:r>
      <w:r w:rsidR="007314FA" w:rsidRPr="61F2EAF4">
        <w:rPr>
          <w:i/>
        </w:rPr>
        <w:t>Branson v. Port of Seattle</w:t>
      </w:r>
      <w:r w:rsidR="007314FA">
        <w:t xml:space="preserve">, 152 </w:t>
      </w:r>
      <w:r w:rsidR="61F2EAF4">
        <w:t>Wn.</w:t>
      </w:r>
      <w:r w:rsidR="007314FA">
        <w:t>2d 862, 875–76</w:t>
      </w:r>
      <w:bookmarkEnd w:id="23"/>
      <w:r w:rsidR="007314FA">
        <w:t xml:space="preserve"> (2004). </w:t>
      </w:r>
      <w:r>
        <w:t xml:space="preserve"> </w:t>
      </w:r>
      <w:r w:rsidR="007314FA">
        <w:t>Second, the court determines “whether the party seeking standing has suffered from an injury in fact, economic or other</w:t>
      </w:r>
      <w:bookmarkStart w:id="24" w:name="Psych_Cite_15"/>
      <w:r w:rsidR="007314FA">
        <w:t>wis</w:t>
      </w:r>
      <w:bookmarkEnd w:id="24"/>
      <w:r w:rsidR="007314FA">
        <w:t xml:space="preserve">e.” </w:t>
      </w:r>
      <w:r w:rsidR="007314FA" w:rsidRPr="61F2EAF4">
        <w:rPr>
          <w:i/>
        </w:rPr>
        <w:t>Id.</w:t>
      </w:r>
      <w:r w:rsidRPr="61F2EAF4">
        <w:rPr>
          <w:i/>
        </w:rPr>
        <w:t xml:space="preserve"> </w:t>
      </w:r>
    </w:p>
    <w:p w14:paraId="08F4DCDE" w14:textId="45018170" w:rsidR="007314FA" w:rsidRPr="00E356C5" w:rsidRDefault="009B404F" w:rsidP="009B404F">
      <w:pPr>
        <w:widowControl/>
        <w:spacing w:line="480" w:lineRule="auto"/>
        <w:ind w:firstLine="720"/>
        <w:rPr>
          <w:rFonts w:eastAsia="Calibri" w:cs="Arial"/>
        </w:rPr>
      </w:pPr>
      <w:r>
        <w:rPr>
          <w:rFonts w:eastAsia="Calibri" w:cs="Arial"/>
        </w:rPr>
        <w:lastRenderedPageBreak/>
        <w:t>Here</w:t>
      </w:r>
      <w:r w:rsidR="00C524EC" w:rsidRPr="0F0EF34F">
        <w:rPr>
          <w:rFonts w:eastAsia="Calibri" w:cs="Arial"/>
        </w:rPr>
        <w:t>, Plaintiffs satisfy the standing requirements in three ways</w:t>
      </w:r>
      <w:r w:rsidR="00C524EC" w:rsidRPr="00AC6C22">
        <w:rPr>
          <w:rFonts w:eastAsia="Calibri" w:cs="Arial"/>
          <w:sz w:val="16"/>
          <w:szCs w:val="16"/>
        </w:rPr>
        <w:t>.</w:t>
      </w:r>
      <w:r w:rsidR="009C422D" w:rsidRPr="00AC6C22">
        <w:rPr>
          <w:rStyle w:val="FootnoteReference"/>
          <w:rFonts w:eastAsia="Calibri" w:cs="Arial"/>
          <w:sz w:val="16"/>
          <w:szCs w:val="16"/>
        </w:rPr>
        <w:footnoteReference w:id="3"/>
      </w:r>
      <w:r w:rsidR="00C524EC" w:rsidRPr="0F0EF34F">
        <w:rPr>
          <w:rFonts w:eastAsia="Calibri" w:cs="Arial"/>
        </w:rPr>
        <w:t xml:space="preserve">  First, Plaintiffs have standing as they fall within the zone of interest and have suffered injury in fact to hold standing personally </w:t>
      </w:r>
      <w:r w:rsidR="00EB6736">
        <w:rPr>
          <w:rFonts w:eastAsia="Calibri" w:cs="Arial"/>
        </w:rPr>
        <w:t>i</w:t>
      </w:r>
      <w:r w:rsidR="00C524EC" w:rsidRPr="0F0EF34F">
        <w:rPr>
          <w:rFonts w:eastAsia="Calibri" w:cs="Arial"/>
        </w:rPr>
        <w:t xml:space="preserve">n this matter. Second, </w:t>
      </w:r>
      <w:r w:rsidR="001D1D8D" w:rsidRPr="0F0EF34F">
        <w:rPr>
          <w:rFonts w:eastAsia="Calibri" w:cs="Arial"/>
        </w:rPr>
        <w:t>the</w:t>
      </w:r>
      <w:r w:rsidR="00C524EC" w:rsidRPr="0F0EF34F">
        <w:rPr>
          <w:rFonts w:eastAsia="Calibri" w:cs="Arial"/>
        </w:rPr>
        <w:t xml:space="preserve"> Supreme Court has expanded the issue of standing regarding public service companies, allowing RCW Title 80 to apply to entities that fall under the definiti</w:t>
      </w:r>
      <w:bookmarkStart w:id="28" w:name="Psych_Cite_17"/>
      <w:r w:rsidR="00C524EC" w:rsidRPr="0F0EF34F">
        <w:rPr>
          <w:rFonts w:eastAsia="Calibri" w:cs="Arial"/>
        </w:rPr>
        <w:t>ons of RCW § 80</w:t>
      </w:r>
      <w:bookmarkEnd w:id="28"/>
      <w:r w:rsidR="00C524EC" w:rsidRPr="0F0EF34F">
        <w:rPr>
          <w:rFonts w:eastAsia="Calibri" w:cs="Arial"/>
        </w:rPr>
        <w:t>.04</w:t>
      </w:r>
      <w:bookmarkStart w:id="29" w:name="Psych_Cite_20"/>
      <w:r w:rsidR="00C524EC" w:rsidRPr="0F0EF34F">
        <w:rPr>
          <w:rFonts w:eastAsia="Calibri" w:cs="Arial"/>
        </w:rPr>
        <w:t xml:space="preserve">.010.  </w:t>
      </w:r>
      <w:r w:rsidR="00C524EC" w:rsidRPr="0F0EF34F">
        <w:rPr>
          <w:rFonts w:eastAsia="Calibri" w:cs="Arial"/>
          <w:i/>
        </w:rPr>
        <w:t>Fisk v. City of Kirkland</w:t>
      </w:r>
      <w:r w:rsidR="00C524EC" w:rsidRPr="0F0EF34F">
        <w:rPr>
          <w:rFonts w:eastAsia="Calibri" w:cs="Arial"/>
        </w:rPr>
        <w:t>, 164 Wn.2d 891</w:t>
      </w:r>
      <w:bookmarkEnd w:id="29"/>
      <w:r w:rsidR="00C524EC" w:rsidRPr="0F0EF34F">
        <w:rPr>
          <w:rFonts w:eastAsia="Calibri" w:cs="Arial"/>
        </w:rPr>
        <w:t xml:space="preserve"> (2008).</w:t>
      </w:r>
      <w:r>
        <w:rPr>
          <w:rFonts w:eastAsia="Calibri" w:cs="Arial"/>
        </w:rPr>
        <w:t xml:space="preserve"> </w:t>
      </w:r>
      <w:r w:rsidR="00C524EC" w:rsidRPr="0F0EF34F">
        <w:rPr>
          <w:rFonts w:eastAsia="Calibri" w:cs="Arial"/>
        </w:rPr>
        <w:t>Specifi</w:t>
      </w:r>
      <w:bookmarkStart w:id="30" w:name="Psych_Cite_18"/>
      <w:r w:rsidR="00C524EC" w:rsidRPr="0F0EF34F">
        <w:rPr>
          <w:rFonts w:eastAsia="Calibri" w:cs="Arial"/>
        </w:rPr>
        <w:t>cally, RCW § 80</w:t>
      </w:r>
      <w:bookmarkEnd w:id="30"/>
      <w:r w:rsidR="00C524EC" w:rsidRPr="0F0EF34F">
        <w:rPr>
          <w:rFonts w:eastAsia="Calibri" w:cs="Arial"/>
        </w:rPr>
        <w:t>.04.440 has been used to permit standing by any person or corporation to bring suit challenging the legality of the service company’s act</w:t>
      </w:r>
      <w:bookmarkStart w:id="31" w:name="Psych_Cite_19"/>
      <w:r w:rsidR="00C524EC" w:rsidRPr="0F0EF34F">
        <w:rPr>
          <w:rFonts w:eastAsia="Calibri" w:cs="Arial"/>
        </w:rPr>
        <w:t xml:space="preserve">ions. </w:t>
      </w:r>
      <w:r w:rsidR="00F57DEA" w:rsidRPr="0F0EF34F">
        <w:rPr>
          <w:rFonts w:eastAsia="Calibri" w:cs="Arial"/>
          <w:i/>
        </w:rPr>
        <w:t>I</w:t>
      </w:r>
      <w:r w:rsidR="00C524EC" w:rsidRPr="0F0EF34F">
        <w:rPr>
          <w:rFonts w:eastAsia="Calibri" w:cs="Arial"/>
          <w:i/>
        </w:rPr>
        <w:t>d.</w:t>
      </w:r>
      <w:bookmarkEnd w:id="31"/>
      <w:r w:rsidR="00C524EC" w:rsidRPr="0F0EF34F">
        <w:rPr>
          <w:rFonts w:eastAsia="Calibri" w:cs="Arial"/>
          <w:i/>
        </w:rPr>
        <w:t xml:space="preserve"> </w:t>
      </w:r>
      <w:r w:rsidR="00AD28D9" w:rsidRPr="0F0EF34F">
        <w:rPr>
          <w:rFonts w:eastAsia="Calibri" w:cs="Arial"/>
        </w:rPr>
        <w:t>Third</w:t>
      </w:r>
      <w:r w:rsidR="00C524EC" w:rsidRPr="0F0EF34F">
        <w:rPr>
          <w:rFonts w:eastAsia="Calibri" w:cs="Arial"/>
        </w:rPr>
        <w:t xml:space="preserve">, in cases where standing is uncertain, courts will proceed with declaratory relief under the public importance standing doctrine. </w:t>
      </w:r>
      <w:r w:rsidR="00C524EC" w:rsidRPr="57A7B0B1">
        <w:rPr>
          <w:rFonts w:eastAsia="Calibri" w:cs="Arial"/>
          <w:i/>
          <w:iCs/>
        </w:rPr>
        <w:t>See</w:t>
      </w:r>
      <w:r w:rsidR="00C524EC" w:rsidRPr="0F0EF34F">
        <w:rPr>
          <w:rFonts w:eastAsia="Calibri" w:cs="Arial"/>
        </w:rPr>
        <w:t xml:space="preserve"> </w:t>
      </w:r>
      <w:r w:rsidR="57A7B0B1" w:rsidRPr="57A7B0B1">
        <w:rPr>
          <w:rFonts w:eastAsia="Calibri" w:cs="Arial"/>
          <w:i/>
          <w:iCs/>
        </w:rPr>
        <w:t>Am. Traffic Solutions,</w:t>
      </w:r>
      <w:r w:rsidR="57A7B0B1">
        <w:t xml:space="preserve"> </w:t>
      </w:r>
      <w:r w:rsidR="57A7B0B1" w:rsidRPr="57A7B0B1">
        <w:rPr>
          <w:rFonts w:eastAsia="Calibri" w:cs="Arial"/>
        </w:rPr>
        <w:t>163 Wn. App. at 433</w:t>
      </w:r>
      <w:r w:rsidR="57A7B0B1" w:rsidRPr="57A7B0B1">
        <w:rPr>
          <w:rFonts w:eastAsia="Calibri" w:cs="Arial"/>
          <w:i/>
          <w:iCs/>
        </w:rPr>
        <w:t>.</w:t>
      </w:r>
      <w:r w:rsidR="00C524EC" w:rsidRPr="0F0EF34F">
        <w:rPr>
          <w:rFonts w:eastAsia="Calibri" w:cs="Arial"/>
        </w:rPr>
        <w:t xml:space="preserve"> This is because when utility districts are acting outside the authority granted to them, it is a “significant and continuing matter[] of public importance that merit[s] judicial resolution.” </w:t>
      </w:r>
      <w:r w:rsidR="57A7B0B1" w:rsidRPr="57A7B0B1">
        <w:rPr>
          <w:rFonts w:eastAsia="Calibri" w:cs="Arial"/>
          <w:i/>
          <w:iCs/>
        </w:rPr>
        <w:t>Id.</w:t>
      </w:r>
    </w:p>
    <w:p w14:paraId="06518159" w14:textId="6C565F78" w:rsidR="001D1D8D" w:rsidRPr="001D1D8D" w:rsidRDefault="004866F8" w:rsidP="00116F4C">
      <w:pPr>
        <w:pStyle w:val="Heading4"/>
      </w:pPr>
      <w:bookmarkStart w:id="32" w:name="_Toc528934696"/>
      <w:bookmarkStart w:id="33" w:name="_Toc530073528"/>
      <w:r w:rsidRPr="00116F4C">
        <w:t>Plaintiffs fall within</w:t>
      </w:r>
      <w:r w:rsidR="002F1593" w:rsidRPr="00116F4C">
        <w:t xml:space="preserve"> the </w:t>
      </w:r>
      <w:r w:rsidR="00DD749C" w:rsidRPr="00116F4C">
        <w:t>Zone of Interest</w:t>
      </w:r>
      <w:bookmarkEnd w:id="32"/>
      <w:r w:rsidR="003C7BDA" w:rsidRPr="00116F4C">
        <w:t xml:space="preserve"> th</w:t>
      </w:r>
      <w:r w:rsidR="00753943">
        <w:t xml:space="preserve">at </w:t>
      </w:r>
      <w:r w:rsidR="003C7BDA" w:rsidRPr="00116F4C">
        <w:t>the statute was intended to protect.</w:t>
      </w:r>
      <w:bookmarkEnd w:id="33"/>
    </w:p>
    <w:p w14:paraId="3BBEF141" w14:textId="463E52A4" w:rsidR="00571EC1" w:rsidRDefault="0072627E" w:rsidP="00893D02">
      <w:pPr>
        <w:widowControl/>
        <w:spacing w:before="240" w:line="480" w:lineRule="auto"/>
        <w:ind w:firstLine="720"/>
        <w:rPr>
          <w:rFonts w:eastAsia="Calibri" w:cs="Arial"/>
          <w:szCs w:val="22"/>
        </w:rPr>
      </w:pPr>
      <w:r w:rsidRPr="32C4F099">
        <w:rPr>
          <w:rFonts w:eastAsia="Calibri" w:cs="Arial"/>
        </w:rPr>
        <w:t xml:space="preserve">The challenged land transactions failed to comply with substantive legal requirements, including a requirement </w:t>
      </w:r>
      <w:r w:rsidR="009B404F">
        <w:rPr>
          <w:rFonts w:eastAsia="Calibri" w:cs="Arial"/>
        </w:rPr>
        <w:t>for</w:t>
      </w:r>
      <w:r w:rsidRPr="32C4F099">
        <w:rPr>
          <w:rFonts w:eastAsia="Calibri" w:cs="Arial"/>
        </w:rPr>
        <w:t xml:space="preserve"> consent of the people to surplus property. Plaintiffs fall within the zone of interest because they are customers of the PUD who have been denied an opportunity to voice their objection and are subject to the consequences of the PUD’s actions.   </w:t>
      </w:r>
      <w:r w:rsidRPr="32C4F099">
        <w:rPr>
          <w:rFonts w:eastAsia="Calibri" w:cs="Arial"/>
          <w:i/>
        </w:rPr>
        <w:t>Se</w:t>
      </w:r>
      <w:r w:rsidR="00AC5088">
        <w:rPr>
          <w:rFonts w:eastAsia="Calibri" w:cs="Arial"/>
          <w:i/>
        </w:rPr>
        <w:t>e</w:t>
      </w:r>
      <w:r w:rsidRPr="32C4F099">
        <w:rPr>
          <w:rFonts w:eastAsia="Calibri" w:cs="Arial"/>
          <w:i/>
        </w:rPr>
        <w:t xml:space="preserve"> e.g., </w:t>
      </w:r>
      <w:r w:rsidRPr="32C4F099">
        <w:rPr>
          <w:rFonts w:eastAsia="Calibri" w:cs="Arial"/>
        </w:rPr>
        <w:t>Kardos Decl. ¶ 4, 6-7, Koenig Decl. ¶ 6,</w:t>
      </w:r>
      <w:r w:rsidR="32C4F099" w:rsidRPr="32C4F099">
        <w:rPr>
          <w:rFonts w:eastAsia="Calibri" w:cs="Arial"/>
        </w:rPr>
        <w:t xml:space="preserve"> </w:t>
      </w:r>
      <w:r w:rsidRPr="32C4F099">
        <w:rPr>
          <w:rFonts w:eastAsia="Calibri" w:cs="Arial"/>
        </w:rPr>
        <w:t>9. Here, Plaintiffs are</w:t>
      </w:r>
      <w:r w:rsidR="00DD749C" w:rsidRPr="32C4F099">
        <w:rPr>
          <w:rFonts w:eastAsia="Calibri" w:cs="Arial"/>
        </w:rPr>
        <w:t xml:space="preserve"> </w:t>
      </w:r>
      <w:r w:rsidRPr="32C4F099">
        <w:rPr>
          <w:rFonts w:eastAsia="Calibri" w:cs="Arial"/>
        </w:rPr>
        <w:t>“</w:t>
      </w:r>
      <w:r w:rsidR="00DD749C" w:rsidRPr="32C4F099">
        <w:rPr>
          <w:rFonts w:eastAsia="Calibri" w:cs="Arial"/>
        </w:rPr>
        <w:t>within the zone of interests to be protected or regulated by the statute or constitutional guarantee in ques</w:t>
      </w:r>
      <w:bookmarkStart w:id="34" w:name="Psych_Cite_22"/>
      <w:r w:rsidR="00DD749C" w:rsidRPr="32C4F099">
        <w:rPr>
          <w:rFonts w:eastAsia="Calibri" w:cs="Arial"/>
        </w:rPr>
        <w:t>tion</w:t>
      </w:r>
      <w:r w:rsidR="00C12CE8" w:rsidRPr="32C4F099">
        <w:rPr>
          <w:rFonts w:eastAsia="Calibri" w:cs="Arial"/>
        </w:rPr>
        <w:t>.</w:t>
      </w:r>
      <w:r w:rsidR="00DD749C" w:rsidRPr="32C4F099">
        <w:rPr>
          <w:rFonts w:eastAsia="Calibri" w:cs="Arial"/>
        </w:rPr>
        <w:t xml:space="preserve">” </w:t>
      </w:r>
      <w:r w:rsidR="00DD749C" w:rsidRPr="32C4F099">
        <w:rPr>
          <w:rFonts w:eastAsia="Calibri" w:cs="Arial"/>
          <w:i/>
        </w:rPr>
        <w:t xml:space="preserve">City of Seattle v. </w:t>
      </w:r>
      <w:r w:rsidR="00DD749C" w:rsidRPr="32C4F099">
        <w:rPr>
          <w:rFonts w:eastAsia="Calibri" w:cs="Arial"/>
          <w:i/>
        </w:rPr>
        <w:lastRenderedPageBreak/>
        <w:t>State</w:t>
      </w:r>
      <w:r w:rsidR="00DD749C" w:rsidRPr="32C4F099">
        <w:rPr>
          <w:rFonts w:eastAsia="Calibri" w:cs="Arial"/>
        </w:rPr>
        <w:t xml:space="preserve">, 103 </w:t>
      </w:r>
      <w:r w:rsidR="0034080D" w:rsidRPr="32C4F099">
        <w:rPr>
          <w:rFonts w:eastAsia="Calibri" w:cs="Arial"/>
        </w:rPr>
        <w:t>Wn.</w:t>
      </w:r>
      <w:r w:rsidR="00DD749C" w:rsidRPr="32C4F099">
        <w:rPr>
          <w:rFonts w:eastAsia="Calibri" w:cs="Arial"/>
        </w:rPr>
        <w:t>2d 663, 668</w:t>
      </w:r>
      <w:bookmarkEnd w:id="34"/>
      <w:r w:rsidR="00DD749C" w:rsidRPr="32C4F099">
        <w:rPr>
          <w:rFonts w:eastAsia="Calibri" w:cs="Arial"/>
        </w:rPr>
        <w:t xml:space="preserve"> (1985). </w:t>
      </w:r>
      <w:r w:rsidR="001D1D8D">
        <w:rPr>
          <w:rFonts w:eastAsia="Calibri" w:cs="Arial"/>
          <w:szCs w:val="22"/>
        </w:rPr>
        <w:t>Public utility district</w:t>
      </w:r>
      <w:r>
        <w:rPr>
          <w:rFonts w:eastAsia="Calibri" w:cs="Arial"/>
          <w:szCs w:val="22"/>
        </w:rPr>
        <w:t>s</w:t>
      </w:r>
      <w:r w:rsidR="001D1D8D">
        <w:rPr>
          <w:rFonts w:eastAsia="Calibri" w:cs="Arial"/>
          <w:szCs w:val="22"/>
        </w:rPr>
        <w:t xml:space="preserve"> were created to serve the people and the public interest:</w:t>
      </w:r>
      <w:r w:rsidR="00DD749C" w:rsidRPr="00DD749C">
        <w:rPr>
          <w:rFonts w:eastAsia="Calibri" w:cs="Arial"/>
          <w:szCs w:val="22"/>
        </w:rPr>
        <w:t xml:space="preserve"> </w:t>
      </w:r>
    </w:p>
    <w:p w14:paraId="107EC175" w14:textId="6892EE63" w:rsidR="00571EC1" w:rsidRDefault="005D44B6" w:rsidP="00CE48E6">
      <w:pPr>
        <w:widowControl/>
        <w:spacing w:line="240" w:lineRule="auto"/>
        <w:ind w:left="720" w:right="720"/>
        <w:jc w:val="both"/>
        <w:rPr>
          <w:rFonts w:eastAsia="Calibri" w:cs="Arial"/>
          <w:szCs w:val="22"/>
        </w:rPr>
      </w:pPr>
      <w:r w:rsidRPr="005D44B6">
        <w:rPr>
          <w:rFonts w:eastAsia="Calibri" w:cs="Arial"/>
          <w:szCs w:val="22"/>
        </w:rPr>
        <w:t xml:space="preserve">The purpose of this act is to authorize the establishment of public utility districts to conserve the water and power resources of the State of Washington </w:t>
      </w:r>
      <w:r w:rsidRPr="00DF6F14">
        <w:rPr>
          <w:rFonts w:eastAsia="Calibri" w:cs="Arial"/>
          <w:i/>
          <w:szCs w:val="22"/>
        </w:rPr>
        <w:t>for the benefit of the people thereof</w:t>
      </w:r>
      <w:r w:rsidRPr="005D44B6">
        <w:rPr>
          <w:rFonts w:eastAsia="Calibri" w:cs="Arial"/>
          <w:szCs w:val="22"/>
        </w:rPr>
        <w:t>, and to supply public utility service, including water and electricity for all uses.</w:t>
      </w:r>
    </w:p>
    <w:p w14:paraId="67D04965" w14:textId="77777777" w:rsidR="001D1D8D" w:rsidRDefault="001D1D8D" w:rsidP="00CE48E6">
      <w:pPr>
        <w:widowControl/>
        <w:spacing w:line="240" w:lineRule="auto"/>
        <w:ind w:left="720" w:right="720"/>
        <w:jc w:val="both"/>
        <w:rPr>
          <w:rFonts w:eastAsia="Calibri" w:cs="Arial"/>
          <w:szCs w:val="22"/>
        </w:rPr>
      </w:pPr>
    </w:p>
    <w:p w14:paraId="6EFCA1E0" w14:textId="1A29549B" w:rsidR="00DD749C" w:rsidRPr="00DD749C" w:rsidRDefault="00571EC1" w:rsidP="0072627E">
      <w:pPr>
        <w:widowControl/>
        <w:spacing w:line="480" w:lineRule="auto"/>
        <w:rPr>
          <w:rFonts w:eastAsia="Calibri" w:cs="Arial"/>
        </w:rPr>
      </w:pPr>
      <w:r w:rsidRPr="40165295">
        <w:rPr>
          <w:rFonts w:eastAsia="Calibri" w:cs="Arial"/>
        </w:rPr>
        <w:t xml:space="preserve">Laws of 1931, </w:t>
      </w:r>
      <w:bookmarkStart w:id="35" w:name="Psych_Cite_24"/>
      <w:r w:rsidRPr="40165295">
        <w:rPr>
          <w:rFonts w:eastAsia="Calibri" w:cs="Arial"/>
        </w:rPr>
        <w:t xml:space="preserve">ch. 1, § 1 (emphasis </w:t>
      </w:r>
      <w:bookmarkEnd w:id="35"/>
      <w:r w:rsidRPr="40165295">
        <w:rPr>
          <w:rFonts w:eastAsia="Calibri" w:cs="Arial"/>
        </w:rPr>
        <w:t>a</w:t>
      </w:r>
      <w:bookmarkStart w:id="36" w:name="Psych_Cite_23"/>
      <w:r w:rsidRPr="40165295">
        <w:rPr>
          <w:rFonts w:eastAsia="Calibri" w:cs="Arial"/>
        </w:rPr>
        <w:t xml:space="preserve">dded.) </w:t>
      </w:r>
      <w:r w:rsidR="1B6F9CB6" w:rsidRPr="1B6F9CB6">
        <w:rPr>
          <w:rFonts w:eastAsia="Calibri" w:cs="Arial"/>
        </w:rPr>
        <w:t xml:space="preserve">Both </w:t>
      </w:r>
      <w:r w:rsidR="00573A68" w:rsidRPr="40165295">
        <w:rPr>
          <w:rFonts w:eastAsia="Calibri" w:cs="Arial"/>
        </w:rPr>
        <w:t>RCW §</w:t>
      </w:r>
      <w:r w:rsidR="00307B5B" w:rsidRPr="40165295">
        <w:rPr>
          <w:rFonts w:eastAsia="Calibri" w:cs="Arial"/>
        </w:rPr>
        <w:t xml:space="preserve"> </w:t>
      </w:r>
      <w:r w:rsidR="001D1D8D" w:rsidRPr="40165295">
        <w:rPr>
          <w:rFonts w:eastAsia="Calibri" w:cs="Arial"/>
        </w:rPr>
        <w:t>54.16.0</w:t>
      </w:r>
      <w:bookmarkStart w:id="37" w:name="Psych_Cite_25"/>
      <w:r w:rsidR="001D1D8D" w:rsidRPr="40165295">
        <w:rPr>
          <w:rFonts w:eastAsia="Calibri" w:cs="Arial"/>
        </w:rPr>
        <w:t>2</w:t>
      </w:r>
      <w:bookmarkEnd w:id="36"/>
      <w:r w:rsidR="001D1D8D" w:rsidRPr="40165295">
        <w:rPr>
          <w:rFonts w:eastAsia="Calibri" w:cs="Arial"/>
        </w:rPr>
        <w:t>0 and § 54</w:t>
      </w:r>
      <w:bookmarkEnd w:id="37"/>
      <w:r w:rsidR="001D1D8D" w:rsidRPr="40165295">
        <w:rPr>
          <w:rFonts w:eastAsia="Calibri" w:cs="Arial"/>
        </w:rPr>
        <w:t xml:space="preserve">.16.180 </w:t>
      </w:r>
      <w:r w:rsidR="00573A68" w:rsidRPr="40165295">
        <w:rPr>
          <w:rFonts w:eastAsia="Calibri" w:cs="Arial"/>
        </w:rPr>
        <w:t xml:space="preserve">grant authority to the PUD to </w:t>
      </w:r>
      <w:r w:rsidR="00DD749C" w:rsidRPr="40165295">
        <w:rPr>
          <w:rFonts w:eastAsia="Calibri" w:cs="Arial"/>
        </w:rPr>
        <w:t xml:space="preserve">purchase and sell land under limited circumstances. Instead of granting general authority to do so at any time, the </w:t>
      </w:r>
      <w:r w:rsidR="00F04A10" w:rsidRPr="40165295">
        <w:rPr>
          <w:rFonts w:eastAsia="Calibri" w:cs="Arial"/>
        </w:rPr>
        <w:t>L</w:t>
      </w:r>
      <w:r w:rsidR="00DD749C" w:rsidRPr="40165295">
        <w:rPr>
          <w:rFonts w:eastAsia="Calibri" w:cs="Arial"/>
        </w:rPr>
        <w:t xml:space="preserve">egislature </w:t>
      </w:r>
      <w:r w:rsidR="00DF6F14" w:rsidRPr="40165295">
        <w:rPr>
          <w:rFonts w:eastAsia="Calibri" w:cs="Arial"/>
        </w:rPr>
        <w:t>selected</w:t>
      </w:r>
      <w:r w:rsidR="00DD749C" w:rsidRPr="40165295">
        <w:rPr>
          <w:rFonts w:eastAsia="Calibri" w:cs="Arial"/>
        </w:rPr>
        <w:t xml:space="preserve"> specific circumstance</w:t>
      </w:r>
      <w:r w:rsidR="00573A68" w:rsidRPr="40165295">
        <w:rPr>
          <w:rFonts w:eastAsia="Calibri" w:cs="Arial"/>
        </w:rPr>
        <w:t>s</w:t>
      </w:r>
      <w:r w:rsidR="00DD749C" w:rsidRPr="40165295">
        <w:rPr>
          <w:rFonts w:eastAsia="Calibri" w:cs="Arial"/>
        </w:rPr>
        <w:t xml:space="preserve"> to protect the people it </w:t>
      </w:r>
      <w:r w:rsidRPr="40165295">
        <w:rPr>
          <w:rFonts w:eastAsia="Calibri" w:cs="Arial"/>
        </w:rPr>
        <w:t>serves</w:t>
      </w:r>
      <w:r w:rsidR="00DD749C" w:rsidRPr="40165295">
        <w:rPr>
          <w:rFonts w:eastAsia="Calibri" w:cs="Arial"/>
        </w:rPr>
        <w:t xml:space="preserve">. </w:t>
      </w:r>
      <w:r w:rsidR="001D1D8D" w:rsidRPr="40165295">
        <w:rPr>
          <w:rFonts w:eastAsia="Calibri" w:cs="Arial"/>
        </w:rPr>
        <w:t>As customers of the PUD</w:t>
      </w:r>
      <w:r w:rsidR="00DD749C" w:rsidRPr="40165295">
        <w:rPr>
          <w:rFonts w:eastAsia="Calibri" w:cs="Arial"/>
        </w:rPr>
        <w:t xml:space="preserve">, Plaintiffs fall within the zone of interest </w:t>
      </w:r>
      <w:r w:rsidR="00DF6F14" w:rsidRPr="40165295">
        <w:rPr>
          <w:rFonts w:eastAsia="Calibri" w:cs="Arial"/>
        </w:rPr>
        <w:t xml:space="preserve">because </w:t>
      </w:r>
      <w:r w:rsidRPr="40165295">
        <w:rPr>
          <w:rFonts w:eastAsia="Calibri" w:cs="Arial"/>
        </w:rPr>
        <w:t>p</w:t>
      </w:r>
      <w:r w:rsidR="00DF6F14" w:rsidRPr="40165295">
        <w:rPr>
          <w:rFonts w:eastAsia="Calibri" w:cs="Arial"/>
        </w:rPr>
        <w:t xml:space="preserve">ublic </w:t>
      </w:r>
      <w:r w:rsidRPr="40165295">
        <w:rPr>
          <w:rFonts w:eastAsia="Calibri" w:cs="Arial"/>
        </w:rPr>
        <w:t>u</w:t>
      </w:r>
      <w:r w:rsidR="00DF6F14" w:rsidRPr="40165295">
        <w:rPr>
          <w:rFonts w:eastAsia="Calibri" w:cs="Arial"/>
        </w:rPr>
        <w:t xml:space="preserve">tility </w:t>
      </w:r>
      <w:r w:rsidRPr="40165295">
        <w:rPr>
          <w:rFonts w:eastAsia="Calibri" w:cs="Arial"/>
        </w:rPr>
        <w:t>d</w:t>
      </w:r>
      <w:r w:rsidR="00DF6F14" w:rsidRPr="40165295">
        <w:rPr>
          <w:rFonts w:eastAsia="Calibri" w:cs="Arial"/>
        </w:rPr>
        <w:t>istricts were created by the people</w:t>
      </w:r>
      <w:r w:rsidRPr="40165295">
        <w:rPr>
          <w:rFonts w:eastAsia="Calibri" w:cs="Arial"/>
        </w:rPr>
        <w:t xml:space="preserve"> and</w:t>
      </w:r>
      <w:r w:rsidR="00DF6F14" w:rsidRPr="40165295">
        <w:rPr>
          <w:rFonts w:eastAsia="Calibri" w:cs="Arial"/>
        </w:rPr>
        <w:t xml:space="preserve"> </w:t>
      </w:r>
      <w:r w:rsidR="0088523D" w:rsidRPr="40165295">
        <w:rPr>
          <w:rFonts w:eastAsia="Calibri" w:cs="Arial"/>
        </w:rPr>
        <w:t>to serve</w:t>
      </w:r>
      <w:r w:rsidR="00DF6F14" w:rsidRPr="40165295">
        <w:rPr>
          <w:rFonts w:eastAsia="Calibri" w:cs="Arial"/>
        </w:rPr>
        <w:t xml:space="preserve"> people</w:t>
      </w:r>
      <w:r w:rsidR="40165295" w:rsidRPr="40165295">
        <w:rPr>
          <w:rFonts w:eastAsia="Calibri" w:cs="Arial"/>
        </w:rPr>
        <w:t>,</w:t>
      </w:r>
      <w:r w:rsidRPr="40165295">
        <w:rPr>
          <w:rFonts w:eastAsia="Calibri" w:cs="Arial"/>
        </w:rPr>
        <w:t xml:space="preserve"> such as Plaintiffs</w:t>
      </w:r>
      <w:r w:rsidR="00DD749C" w:rsidRPr="40165295">
        <w:rPr>
          <w:rFonts w:eastAsia="Calibri" w:cs="Arial"/>
        </w:rPr>
        <w:t xml:space="preserve">. </w:t>
      </w:r>
    </w:p>
    <w:p w14:paraId="5CE03B1A" w14:textId="2EDACC6B" w:rsidR="009B404F" w:rsidRDefault="0077731B" w:rsidP="009B404F">
      <w:pPr>
        <w:pStyle w:val="Heading4"/>
      </w:pPr>
      <w:bookmarkStart w:id="38" w:name="_Toc530073529"/>
      <w:r w:rsidRPr="0088523D">
        <w:t xml:space="preserve">Plaintiffs have an injury in fact because </w:t>
      </w:r>
      <w:r w:rsidR="00AF0F06">
        <w:t>they</w:t>
      </w:r>
      <w:r w:rsidRPr="0088523D">
        <w:t xml:space="preserve"> were deprived of the benefit of the PUD following proper process, the </w:t>
      </w:r>
      <w:r w:rsidRPr="0088523D">
        <w:rPr>
          <w:lang w:eastAsia="ja-JP"/>
        </w:rPr>
        <w:t xml:space="preserve">PUD stripped Plaintiffs of the beneficial use of the property, </w:t>
      </w:r>
      <w:r w:rsidR="0088523D">
        <w:rPr>
          <w:lang w:eastAsia="ja-JP"/>
        </w:rPr>
        <w:t xml:space="preserve">and </w:t>
      </w:r>
      <w:r w:rsidRPr="0088523D">
        <w:rPr>
          <w:lang w:eastAsia="ja-JP"/>
        </w:rPr>
        <w:t>Plaintiffs bear the environmental harm of the PUD’s actions</w:t>
      </w:r>
      <w:r w:rsidRPr="0088523D">
        <w:t>.</w:t>
      </w:r>
      <w:bookmarkEnd w:id="38"/>
    </w:p>
    <w:p w14:paraId="1AE0DECB" w14:textId="77777777" w:rsidR="009B404F" w:rsidRPr="009B404F" w:rsidRDefault="009B404F" w:rsidP="009B404F">
      <w:pPr>
        <w:spacing w:line="240" w:lineRule="auto"/>
      </w:pPr>
    </w:p>
    <w:p w14:paraId="5147D7C8" w14:textId="6E45004F" w:rsidR="005C460F" w:rsidRDefault="000B20AA" w:rsidP="009B404F">
      <w:pPr>
        <w:widowControl/>
        <w:spacing w:line="480" w:lineRule="auto"/>
        <w:ind w:firstLine="720"/>
        <w:rPr>
          <w:szCs w:val="24"/>
        </w:rPr>
      </w:pPr>
      <w:r>
        <w:rPr>
          <w:rFonts w:eastAsia="Calibri" w:cs="Arial"/>
        </w:rPr>
        <w:t xml:space="preserve">The </w:t>
      </w:r>
      <w:r w:rsidR="005B0F99" w:rsidRPr="47A2E238">
        <w:rPr>
          <w:rFonts w:eastAsia="Calibri" w:cs="Arial"/>
        </w:rPr>
        <w:t>PUD argues Plaintiffs have not alleged “personal, substantial harm</w:t>
      </w:r>
      <w:r w:rsidR="57C9E793" w:rsidRPr="57C9E793">
        <w:rPr>
          <w:rFonts w:eastAsia="Calibri" w:cs="Arial"/>
        </w:rPr>
        <w:t>”,</w:t>
      </w:r>
      <w:r>
        <w:rPr>
          <w:rFonts w:eastAsia="Calibri" w:cs="Arial"/>
        </w:rPr>
        <w:t xml:space="preserve"> but</w:t>
      </w:r>
      <w:r w:rsidR="005B0F99" w:rsidRPr="47A2E238">
        <w:rPr>
          <w:rFonts w:eastAsia="Calibri" w:cs="Arial"/>
        </w:rPr>
        <w:t xml:space="preserve"> this is not the requirement for injury in fact. </w:t>
      </w:r>
      <w:r w:rsidR="3FF864DB" w:rsidRPr="3FF864DB">
        <w:rPr>
          <w:rFonts w:eastAsia="Calibri" w:cs="Arial"/>
        </w:rPr>
        <w:t>The</w:t>
      </w:r>
      <w:r w:rsidR="00F04A10" w:rsidRPr="47A2E238">
        <w:rPr>
          <w:rFonts w:eastAsia="Calibri" w:cs="Arial"/>
        </w:rPr>
        <w:t xml:space="preserve"> </w:t>
      </w:r>
      <w:r w:rsidR="7098E194" w:rsidRPr="7098E194">
        <w:rPr>
          <w:rFonts w:eastAsia="Calibri" w:cs="Arial"/>
        </w:rPr>
        <w:t>“</w:t>
      </w:r>
      <w:r w:rsidR="00DD749C" w:rsidRPr="47A2E238">
        <w:rPr>
          <w:rFonts w:eastAsia="Calibri" w:cs="Arial"/>
        </w:rPr>
        <w:t>injury in fact test is not meant to be a demanding requirement. Typically, if a litigant can show a potential injury is real, that injury is sufficient for stan</w:t>
      </w:r>
      <w:bookmarkStart w:id="39" w:name="Psych_Cite_26"/>
      <w:r w:rsidR="00DD749C" w:rsidRPr="47A2E238">
        <w:rPr>
          <w:rFonts w:eastAsia="Calibri" w:cs="Arial"/>
        </w:rPr>
        <w:t>ding</w:t>
      </w:r>
      <w:r w:rsidR="57C9E793" w:rsidRPr="57C9E793">
        <w:rPr>
          <w:rFonts w:eastAsia="Calibri" w:cs="Arial"/>
        </w:rPr>
        <w:t>.”</w:t>
      </w:r>
      <w:r w:rsidR="00DD749C" w:rsidRPr="47A2E238">
        <w:rPr>
          <w:rFonts w:eastAsia="Calibri" w:cs="Arial"/>
        </w:rPr>
        <w:t xml:space="preserve"> </w:t>
      </w:r>
      <w:r w:rsidR="00DD749C" w:rsidRPr="47A2E238">
        <w:rPr>
          <w:rFonts w:eastAsia="Calibri" w:cs="Arial"/>
          <w:i/>
        </w:rPr>
        <w:t>City of Burlington v. Washington State Liquor Control Bd.</w:t>
      </w:r>
      <w:r w:rsidR="00DD749C" w:rsidRPr="47A2E238">
        <w:rPr>
          <w:rFonts w:eastAsia="Calibri" w:cs="Arial"/>
        </w:rPr>
        <w:t xml:space="preserve">, 187 </w:t>
      </w:r>
      <w:r w:rsidR="0034080D" w:rsidRPr="47A2E238">
        <w:rPr>
          <w:rFonts w:eastAsia="Calibri" w:cs="Arial"/>
        </w:rPr>
        <w:t>Wn.</w:t>
      </w:r>
      <w:r w:rsidR="00DD749C" w:rsidRPr="47A2E238">
        <w:rPr>
          <w:rFonts w:eastAsia="Calibri" w:cs="Arial"/>
        </w:rPr>
        <w:t xml:space="preserve"> App. 853, 869</w:t>
      </w:r>
      <w:bookmarkEnd w:id="39"/>
      <w:r w:rsidR="00DD749C" w:rsidRPr="47A2E238">
        <w:rPr>
          <w:rFonts w:eastAsia="Calibri" w:cs="Arial"/>
        </w:rPr>
        <w:t xml:space="preserve"> (2015</w:t>
      </w:r>
      <w:r w:rsidR="0088523D" w:rsidRPr="47A2E238">
        <w:rPr>
          <w:rFonts w:eastAsia="Calibri" w:cs="Arial"/>
        </w:rPr>
        <w:t>)</w:t>
      </w:r>
      <w:r w:rsidR="00DD749C" w:rsidRPr="47A2E238">
        <w:rPr>
          <w:rFonts w:eastAsia="Calibri" w:cs="Arial"/>
        </w:rPr>
        <w:t xml:space="preserve">. </w:t>
      </w:r>
      <w:bookmarkStart w:id="40" w:name="_Toc528934698"/>
      <w:r>
        <w:rPr>
          <w:szCs w:val="24"/>
        </w:rPr>
        <w:t xml:space="preserve"> </w:t>
      </w:r>
    </w:p>
    <w:p w14:paraId="30B4272C" w14:textId="1AFB91BD" w:rsidR="00BB2ED5" w:rsidRPr="005C460F" w:rsidRDefault="00A13BCD" w:rsidP="005C460F">
      <w:pPr>
        <w:widowControl/>
        <w:spacing w:line="480" w:lineRule="auto"/>
        <w:ind w:firstLine="720"/>
        <w:rPr>
          <w:rStyle w:val="normaltextrun"/>
        </w:rPr>
      </w:pPr>
      <w:r w:rsidRPr="67C30A9B">
        <w:t>Plaintiffs have shown their injury is real and have thus met the injury in fact requirement of standing.</w:t>
      </w:r>
      <w:r w:rsidR="006A02D6">
        <w:t xml:space="preserve"> </w:t>
      </w:r>
      <w:r w:rsidRPr="67C30A9B">
        <w:t xml:space="preserve">First, when </w:t>
      </w:r>
      <w:r w:rsidR="005B0F99" w:rsidRPr="67C30A9B">
        <w:t>the</w:t>
      </w:r>
      <w:r w:rsidRPr="67C30A9B">
        <w:t xml:space="preserve"> PUD failed to follow the law in selling the property, Plaintiffs were injured because they were deprived of the benefit of the proper process for disposal of public property. </w:t>
      </w:r>
      <w:bookmarkStart w:id="41" w:name="_Hlk530061783"/>
      <w:r w:rsidR="00BB2ED5" w:rsidRPr="77D02F07">
        <w:rPr>
          <w:i/>
          <w:iCs/>
        </w:rPr>
        <w:t xml:space="preserve">See, e.g., </w:t>
      </w:r>
      <w:r w:rsidRPr="67C30A9B">
        <w:rPr>
          <w:rStyle w:val="normaltextrun"/>
        </w:rPr>
        <w:t>Kardos Dec</w:t>
      </w:r>
      <w:r w:rsidR="00665C5D" w:rsidRPr="67C30A9B">
        <w:rPr>
          <w:rStyle w:val="normaltextrun"/>
        </w:rPr>
        <w:t>l</w:t>
      </w:r>
      <w:r w:rsidRPr="67C30A9B">
        <w:rPr>
          <w:rStyle w:val="normaltextrun"/>
        </w:rPr>
        <w:t>.</w:t>
      </w:r>
      <w:r w:rsidR="00665C5D" w:rsidRPr="67C30A9B">
        <w:rPr>
          <w:rStyle w:val="normaltextrun"/>
        </w:rPr>
        <w:t xml:space="preserve"> ¶ 7</w:t>
      </w:r>
      <w:r w:rsidR="009B404F">
        <w:rPr>
          <w:rStyle w:val="normaltextrun"/>
        </w:rPr>
        <w:t>; K</w:t>
      </w:r>
      <w:r w:rsidR="003C7A77">
        <w:rPr>
          <w:rStyle w:val="normaltextrun"/>
        </w:rPr>
        <w:t>oe</w:t>
      </w:r>
      <w:r w:rsidR="00665C5D" w:rsidRPr="01E2F26E">
        <w:rPr>
          <w:rStyle w:val="normaltextrun"/>
        </w:rPr>
        <w:t>nig</w:t>
      </w:r>
      <w:r w:rsidR="00665C5D" w:rsidRPr="67C30A9B">
        <w:rPr>
          <w:rStyle w:val="normaltextrun"/>
        </w:rPr>
        <w:t xml:space="preserve"> Decl. ¶ 7-9</w:t>
      </w:r>
      <w:r w:rsidR="009B404F">
        <w:rPr>
          <w:rStyle w:val="normaltextrun"/>
        </w:rPr>
        <w:t xml:space="preserve">; </w:t>
      </w:r>
      <w:r w:rsidR="00665C5D" w:rsidRPr="67C30A9B">
        <w:rPr>
          <w:rStyle w:val="normaltextrun"/>
        </w:rPr>
        <w:t xml:space="preserve">Luby Decl. ¶ 7,9; Johnson Decl. </w:t>
      </w:r>
      <w:r w:rsidR="00BB2ED5" w:rsidRPr="01E2F26E">
        <w:rPr>
          <w:rStyle w:val="normaltextrun"/>
        </w:rPr>
        <w:t>¶</w:t>
      </w:r>
      <w:r w:rsidR="00665C5D" w:rsidRPr="01E2F26E">
        <w:rPr>
          <w:rStyle w:val="normaltextrun"/>
        </w:rPr>
        <w:t xml:space="preserve"> 12</w:t>
      </w:r>
      <w:r w:rsidR="00AD4D49">
        <w:rPr>
          <w:rStyle w:val="normaltextrun"/>
        </w:rPr>
        <w:t>;</w:t>
      </w:r>
      <w:r w:rsidR="00AE301D">
        <w:rPr>
          <w:rStyle w:val="normaltextrun"/>
        </w:rPr>
        <w:t xml:space="preserve"> James</w:t>
      </w:r>
      <w:r w:rsidR="00AD4D49">
        <w:rPr>
          <w:rStyle w:val="normaltextrun"/>
        </w:rPr>
        <w:t xml:space="preserve"> Chand</w:t>
      </w:r>
      <w:r w:rsidR="00E512A1">
        <w:rPr>
          <w:rStyle w:val="normaltextrun"/>
        </w:rPr>
        <w:t>ler Decl. ¶ 7;</w:t>
      </w:r>
      <w:r w:rsidR="004B7C32">
        <w:rPr>
          <w:rStyle w:val="normaltextrun"/>
        </w:rPr>
        <w:t xml:space="preserve"> </w:t>
      </w:r>
      <w:r w:rsidR="005A0399">
        <w:rPr>
          <w:rStyle w:val="normaltextrun"/>
        </w:rPr>
        <w:t xml:space="preserve">Rosemary Chandler Decl. ¶ 7; </w:t>
      </w:r>
      <w:r w:rsidR="00FE1321">
        <w:rPr>
          <w:rStyle w:val="normaltextrun"/>
        </w:rPr>
        <w:t>Miller Decl</w:t>
      </w:r>
      <w:r w:rsidR="00EB60B1">
        <w:rPr>
          <w:rStyle w:val="normaltextrun"/>
        </w:rPr>
        <w:t>.</w:t>
      </w:r>
      <w:r w:rsidR="00FE1321">
        <w:rPr>
          <w:rStyle w:val="normaltextrun"/>
        </w:rPr>
        <w:t xml:space="preserve"> ¶ 7</w:t>
      </w:r>
      <w:r w:rsidR="00AA5D5A">
        <w:rPr>
          <w:rStyle w:val="normaltextrun"/>
        </w:rPr>
        <w:t>;</w:t>
      </w:r>
      <w:r w:rsidR="004C012F">
        <w:rPr>
          <w:rStyle w:val="normaltextrun"/>
        </w:rPr>
        <w:t xml:space="preserve"> CANSS Decl. ¶ 5</w:t>
      </w:r>
      <w:r w:rsidR="005A0399">
        <w:rPr>
          <w:rStyle w:val="normaltextrun"/>
        </w:rPr>
        <w:t xml:space="preserve">; </w:t>
      </w:r>
      <w:r w:rsidR="005A0399">
        <w:rPr>
          <w:rStyle w:val="normaltextrun"/>
        </w:rPr>
        <w:lastRenderedPageBreak/>
        <w:t>Teeples Decl. ¶ 7</w:t>
      </w:r>
      <w:r w:rsidR="00BB2ED5" w:rsidRPr="01E2F26E">
        <w:rPr>
          <w:rStyle w:val="normaltextrun"/>
        </w:rPr>
        <w:t>.</w:t>
      </w:r>
      <w:r w:rsidR="00665C5D" w:rsidRPr="01E2F26E">
        <w:rPr>
          <w:rStyle w:val="normaltextrun"/>
        </w:rPr>
        <w:t xml:space="preserve"> </w:t>
      </w:r>
      <w:bookmarkEnd w:id="41"/>
      <w:r w:rsidR="009B404F">
        <w:rPr>
          <w:rStyle w:val="normaltextrun"/>
        </w:rPr>
        <w:t>As stated</w:t>
      </w:r>
      <w:r w:rsidR="00BB2ED5" w:rsidRPr="67C30A9B">
        <w:rPr>
          <w:rStyle w:val="normaltextrun"/>
        </w:rPr>
        <w:t xml:space="preserve"> in the declarations, </w:t>
      </w:r>
      <w:r w:rsidRPr="67C30A9B">
        <w:rPr>
          <w:rStyle w:val="normaltextrun"/>
        </w:rPr>
        <w:t>the PUD is required by law to follow certain procedures when it sells</w:t>
      </w:r>
      <w:bookmarkStart w:id="42" w:name="Psych_Cite_28"/>
      <w:r w:rsidRPr="67C30A9B">
        <w:rPr>
          <w:rStyle w:val="normaltextrun"/>
        </w:rPr>
        <w:t xml:space="preserve"> land. </w:t>
      </w:r>
      <w:r w:rsidRPr="67C30A9B">
        <w:rPr>
          <w:color w:val="000000"/>
          <w:shd w:val="clear" w:color="auto" w:fill="FFFFFF"/>
        </w:rPr>
        <w:t xml:space="preserve">RCW </w:t>
      </w:r>
      <w:r w:rsidR="00BB2ED5" w:rsidRPr="67C30A9B">
        <w:rPr>
          <w:color w:val="000000"/>
          <w:shd w:val="clear" w:color="auto" w:fill="FFFFFF"/>
        </w:rPr>
        <w:t xml:space="preserve">§ </w:t>
      </w:r>
      <w:r w:rsidRPr="67C30A9B">
        <w:rPr>
          <w:color w:val="000000"/>
          <w:shd w:val="clear" w:color="auto" w:fill="FFFFFF"/>
        </w:rPr>
        <w:t>54.16.180(1)-(</w:t>
      </w:r>
      <w:bookmarkEnd w:id="42"/>
      <w:r w:rsidRPr="67C30A9B">
        <w:rPr>
          <w:color w:val="000000"/>
          <w:shd w:val="clear" w:color="auto" w:fill="FFFFFF"/>
        </w:rPr>
        <w:t>2)</w:t>
      </w:r>
      <w:r w:rsidR="00BB2ED5" w:rsidRPr="67C30A9B">
        <w:rPr>
          <w:color w:val="000000"/>
          <w:shd w:val="clear" w:color="auto" w:fill="FFFFFF"/>
        </w:rPr>
        <w:t xml:space="preserve">, (9). </w:t>
      </w:r>
      <w:r w:rsidRPr="67C30A9B">
        <w:rPr>
          <w:rStyle w:val="normaltextrun"/>
        </w:rPr>
        <w:t>The procedures require public involvement whenever public land is sold, either by vote or by resolution and public he</w:t>
      </w:r>
      <w:bookmarkStart w:id="43" w:name="Psych_Cite_29"/>
      <w:r w:rsidRPr="67C30A9B">
        <w:rPr>
          <w:rStyle w:val="normaltextrun"/>
        </w:rPr>
        <w:t>ari</w:t>
      </w:r>
      <w:bookmarkEnd w:id="43"/>
      <w:r w:rsidRPr="67C30A9B">
        <w:rPr>
          <w:rStyle w:val="normaltextrun"/>
        </w:rPr>
        <w:t xml:space="preserve">ng. </w:t>
      </w:r>
      <w:r w:rsidR="00BB2ED5" w:rsidRPr="77D02F07">
        <w:rPr>
          <w:i/>
          <w:iCs/>
          <w:color w:val="000000"/>
          <w:shd w:val="clear" w:color="auto" w:fill="FFFFFF"/>
        </w:rPr>
        <w:t xml:space="preserve">Id. </w:t>
      </w:r>
      <w:r w:rsidRPr="67C30A9B">
        <w:rPr>
          <w:rStyle w:val="normaltextrun"/>
        </w:rPr>
        <w:t xml:space="preserve">When the PUD ignored its obligations to perform either of these duties, it harmed Plaintiffs by denying their right to be involved in the process. </w:t>
      </w:r>
    </w:p>
    <w:p w14:paraId="06135E4E" w14:textId="71E9C5A8" w:rsidR="001B68E7" w:rsidRDefault="227E2A66" w:rsidP="001B68E7">
      <w:pPr>
        <w:widowControl/>
        <w:spacing w:line="480" w:lineRule="auto"/>
        <w:ind w:firstLine="720"/>
        <w:rPr>
          <w:rStyle w:val="normaltextrun"/>
          <w:strike/>
          <w:szCs w:val="24"/>
        </w:rPr>
      </w:pPr>
      <w:r w:rsidRPr="227E2A66">
        <w:rPr>
          <w:rStyle w:val="normaltextrun"/>
        </w:rPr>
        <w:t xml:space="preserve">Second, Plaintiffs suffered injury in fact as they are customers of the PUD. Compl. ¶ 2.3-2.8. </w:t>
      </w:r>
      <w:r w:rsidRPr="227E2A66">
        <w:rPr>
          <w:color w:val="000000" w:themeColor="text1"/>
        </w:rPr>
        <w:t>The PUD was established for the purpose of providing energy services for the customers it serves. </w:t>
      </w:r>
      <w:r w:rsidRPr="227E2A66">
        <w:rPr>
          <w:rStyle w:val="normaltextrun"/>
        </w:rPr>
        <w:t xml:space="preserve"> </w:t>
      </w:r>
      <w:r w:rsidRPr="227E2A66">
        <w:rPr>
          <w:rStyle w:val="normaltextrun"/>
          <w:i/>
          <w:iCs/>
        </w:rPr>
        <w:t>See, e.g.</w:t>
      </w:r>
      <w:r w:rsidRPr="227E2A66">
        <w:rPr>
          <w:rStyle w:val="normaltextrun"/>
        </w:rPr>
        <w:t xml:space="preserve">, Kardos Decl. ¶ 7; Koenig Decl. ¶ 7; Luby Decl. ¶ 7; Johnson Decl. ¶ 9; James Chandler Decl. ¶ 7; Rosemary Chandler Decl. ¶ 7; Miller Decl ¶ 7; CANSS Decl. ¶ 5; Teeples Decl. ¶ 7. </w:t>
      </w:r>
      <w:r w:rsidRPr="227E2A66">
        <w:rPr>
          <w:color w:val="000000" w:themeColor="text1"/>
        </w:rPr>
        <w:t>It is afforded the power to buy and sell land for very specific energy purposes, not for private affairs.</w:t>
      </w:r>
      <w:r w:rsidRPr="227E2A66">
        <w:rPr>
          <w:rStyle w:val="CommentReference"/>
        </w:rPr>
        <w:t xml:space="preserve"> RCW § 54.16.020; RCW § 54.16.180.</w:t>
      </w:r>
      <w:r w:rsidRPr="227E2A66">
        <w:rPr>
          <w:color w:val="000000" w:themeColor="text1"/>
        </w:rPr>
        <w:t xml:space="preserve"> </w:t>
      </w:r>
      <w:r w:rsidR="001B68E7" w:rsidRPr="001B68E7">
        <w:rPr>
          <w:szCs w:val="24"/>
        </w:rPr>
        <w:t>“Economic interests are sufficient to give standing to sue [under the Declaratory Judgment Act].” 15 Karl B. Tegland, Wash. Prac., Civil Procedure § 42.2 (2d. ed. 2017) (</w:t>
      </w:r>
      <w:r w:rsidR="001B68E7" w:rsidRPr="001B68E7">
        <w:rPr>
          <w:i/>
          <w:szCs w:val="24"/>
        </w:rPr>
        <w:t>citing Heavens v. King County Rural Library Dist</w:t>
      </w:r>
      <w:r w:rsidR="001B68E7" w:rsidRPr="001B68E7">
        <w:rPr>
          <w:szCs w:val="24"/>
        </w:rPr>
        <w:t xml:space="preserve">., 66 Wn.2d 558 (1965); </w:t>
      </w:r>
      <w:r w:rsidR="001B68E7" w:rsidRPr="001B68E7">
        <w:rPr>
          <w:i/>
          <w:szCs w:val="24"/>
        </w:rPr>
        <w:t>see also City of Spokane v. Taxpayers of City of Spokane</w:t>
      </w:r>
      <w:r w:rsidR="001B68E7" w:rsidRPr="001B68E7">
        <w:rPr>
          <w:szCs w:val="24"/>
        </w:rPr>
        <w:t>, 111 Wn.2d 91, 96 (1988) (Utility ratepayers were appropriate parties in litigation over solid waste facility, because “it is the ratepayers who would ultimately pay the bills”).</w:t>
      </w:r>
      <w:r w:rsidR="001B68E7" w:rsidRPr="001B68E7">
        <w:rPr>
          <w:color w:val="000000" w:themeColor="text1"/>
        </w:rPr>
        <w:t xml:space="preserve"> </w:t>
      </w:r>
      <w:r w:rsidR="001B68E7" w:rsidRPr="227E2A66">
        <w:rPr>
          <w:color w:val="000000" w:themeColor="text1"/>
        </w:rPr>
        <w:t xml:space="preserve">When the PUD failed to use the </w:t>
      </w:r>
      <w:r w:rsidR="00EB60B1" w:rsidRPr="227E2A66">
        <w:rPr>
          <w:color w:val="000000" w:themeColor="text1"/>
        </w:rPr>
        <w:t>land,</w:t>
      </w:r>
      <w:r w:rsidR="001B68E7" w:rsidRPr="227E2A66">
        <w:rPr>
          <w:color w:val="000000" w:themeColor="text1"/>
        </w:rPr>
        <w:t xml:space="preserve"> it purchased within its rights, or for the benefit of the people it serves, it stripped its customers of the beneficial use of the property.</w:t>
      </w:r>
      <w:bookmarkStart w:id="44" w:name="Psych_Cite_30"/>
      <w:bookmarkStart w:id="45" w:name="Psych_Cite_31"/>
      <w:bookmarkStart w:id="46" w:name="Psych_Cite_32"/>
      <w:bookmarkStart w:id="47" w:name="Psych_Cite_33"/>
      <w:bookmarkStart w:id="48" w:name="Psych_Cite_34"/>
      <w:bookmarkEnd w:id="44"/>
      <w:bookmarkEnd w:id="45"/>
      <w:bookmarkEnd w:id="46"/>
      <w:bookmarkEnd w:id="47"/>
      <w:bookmarkEnd w:id="48"/>
      <w:r w:rsidR="001B68E7">
        <w:rPr>
          <w:color w:val="000000" w:themeColor="text1"/>
          <w:sz w:val="20"/>
        </w:rPr>
        <w:t xml:space="preserve">  </w:t>
      </w:r>
    </w:p>
    <w:p w14:paraId="58FA6CFA" w14:textId="77777777" w:rsidR="001B68E7" w:rsidRDefault="651B19A5" w:rsidP="001B68E7">
      <w:pPr>
        <w:widowControl/>
        <w:spacing w:line="480" w:lineRule="auto"/>
        <w:ind w:firstLine="720"/>
        <w:rPr>
          <w:rStyle w:val="normaltextrun"/>
          <w:strike/>
          <w:szCs w:val="24"/>
        </w:rPr>
      </w:pPr>
      <w:r w:rsidRPr="651B19A5">
        <w:rPr>
          <w:rStyle w:val="normaltextrun"/>
        </w:rPr>
        <w:t xml:space="preserve">Third, Plaintiffs have suffered injury in fact because of the harmful environmental effects they will be exposed to as a result of this land sale. </w:t>
      </w:r>
      <w:r w:rsidRPr="0502C1FC">
        <w:rPr>
          <w:rStyle w:val="normaltextrun"/>
          <w:i/>
        </w:rPr>
        <w:t>See Save a Valuable Env't (SAVE) v. City of Bothell</w:t>
      </w:r>
      <w:r>
        <w:t xml:space="preserve">, 89 Wn.2d 862, 866 (1978) (“[T]he standing of a non-profit corporation to challenge government actions threatening environmental damage is firmly established in federal </w:t>
      </w:r>
      <w:r>
        <w:lastRenderedPageBreak/>
        <w:t xml:space="preserve">jurisprudence.”). The goal of this land sale was to facilitate the development of a silicon smelter and this smelter will result in significant pollutants harming the health and property of Plaintiffs.  Organizational Plaintiffs, Responsible Growth *NE Washington (“RG*NEW”) and Citizens Against Newport Silicon Smelter (“CANSS”), have missions to address environmental harm and promote local sustainable growth. Johnson Decl.¶ 3-5, 8; CANSS Decl. ¶ 1. </w:t>
      </w:r>
      <w:bookmarkStart w:id="49" w:name="Psych_Cite_35"/>
      <w:bookmarkEnd w:id="49"/>
    </w:p>
    <w:p w14:paraId="5566B23A" w14:textId="77777777" w:rsidR="001B68E7" w:rsidRDefault="00A13BCD" w:rsidP="001B68E7">
      <w:pPr>
        <w:widowControl/>
        <w:spacing w:line="480" w:lineRule="auto"/>
        <w:ind w:firstLine="720"/>
        <w:rPr>
          <w:strike/>
          <w:szCs w:val="24"/>
        </w:rPr>
      </w:pPr>
      <w:r w:rsidRPr="00A13BCD">
        <w:rPr>
          <w:rStyle w:val="eop"/>
          <w:rFonts w:eastAsiaTheme="majorEastAsia"/>
        </w:rPr>
        <w:t xml:space="preserve">Fourth, Plaintiffs have suffered injury in fact because </w:t>
      </w:r>
      <w:bookmarkStart w:id="50" w:name="_Hlk530030205"/>
      <w:r w:rsidRPr="00A13BCD">
        <w:rPr>
          <w:rStyle w:val="eop"/>
          <w:rFonts w:eastAsiaTheme="majorEastAsia"/>
        </w:rPr>
        <w:t xml:space="preserve">RG*NEW </w:t>
      </w:r>
      <w:bookmarkEnd w:id="50"/>
      <w:r w:rsidR="00042162">
        <w:rPr>
          <w:rStyle w:val="eop"/>
          <w:rFonts w:eastAsiaTheme="majorEastAsia"/>
        </w:rPr>
        <w:t>and CANNS</w:t>
      </w:r>
      <w:r w:rsidRPr="00A13BCD">
        <w:rPr>
          <w:rStyle w:val="eop"/>
          <w:rFonts w:eastAsiaTheme="majorEastAsia"/>
        </w:rPr>
        <w:t xml:space="preserve"> </w:t>
      </w:r>
      <w:r w:rsidR="00AA6C3D">
        <w:rPr>
          <w:rStyle w:val="eop"/>
          <w:rFonts w:eastAsiaTheme="majorEastAsia"/>
        </w:rPr>
        <w:t>have</w:t>
      </w:r>
      <w:r w:rsidRPr="00A13BCD">
        <w:rPr>
          <w:rStyle w:val="eop"/>
          <w:rFonts w:eastAsiaTheme="majorEastAsia"/>
        </w:rPr>
        <w:t xml:space="preserve"> goals</w:t>
      </w:r>
      <w:r w:rsidR="00AA6C3D">
        <w:rPr>
          <w:rStyle w:val="eop"/>
          <w:rFonts w:eastAsiaTheme="majorEastAsia"/>
        </w:rPr>
        <w:t xml:space="preserve"> that</w:t>
      </w:r>
      <w:r w:rsidRPr="00A13BCD">
        <w:rPr>
          <w:rStyle w:val="eop"/>
          <w:rFonts w:eastAsiaTheme="majorEastAsia"/>
        </w:rPr>
        <w:t xml:space="preserve"> are negatively impacted by </w:t>
      </w:r>
      <w:r w:rsidR="00DD5D5D">
        <w:rPr>
          <w:rStyle w:val="eop"/>
          <w:rFonts w:eastAsiaTheme="majorEastAsia"/>
        </w:rPr>
        <w:t xml:space="preserve">the </w:t>
      </w:r>
      <w:r w:rsidRPr="00A13BCD">
        <w:rPr>
          <w:rStyle w:val="eop"/>
          <w:rFonts w:eastAsiaTheme="majorEastAsia"/>
        </w:rPr>
        <w:t xml:space="preserve">PUD’s actions. </w:t>
      </w:r>
      <w:r w:rsidR="00042162" w:rsidRPr="00042162">
        <w:rPr>
          <w:rStyle w:val="eop"/>
          <w:rFonts w:eastAsiaTheme="majorEastAsia"/>
        </w:rPr>
        <w:t xml:space="preserve">Johnson Decl.¶ 3-5, </w:t>
      </w:r>
      <w:bookmarkStart w:id="51" w:name="Psych_Cite_38"/>
      <w:r w:rsidR="00042162" w:rsidRPr="00042162">
        <w:rPr>
          <w:rStyle w:val="eop"/>
          <w:rFonts w:eastAsiaTheme="majorEastAsia"/>
        </w:rPr>
        <w:t>8</w:t>
      </w:r>
      <w:r w:rsidR="00042162">
        <w:rPr>
          <w:rStyle w:val="eop"/>
          <w:rFonts w:eastAsiaTheme="majorEastAsia"/>
        </w:rPr>
        <w:t>, 13</w:t>
      </w:r>
      <w:r w:rsidR="002B0A42">
        <w:rPr>
          <w:rStyle w:val="eop"/>
          <w:rFonts w:eastAsiaTheme="majorEastAsia"/>
        </w:rPr>
        <w:t xml:space="preserve">; </w:t>
      </w:r>
      <w:r w:rsidR="00011C55">
        <w:rPr>
          <w:rStyle w:val="eop"/>
          <w:rFonts w:eastAsiaTheme="majorEastAsia"/>
        </w:rPr>
        <w:t xml:space="preserve">CANSS Decl. ¶ </w:t>
      </w:r>
      <w:r w:rsidR="002B0A42">
        <w:rPr>
          <w:rStyle w:val="eop"/>
          <w:rFonts w:eastAsiaTheme="majorEastAsia"/>
        </w:rPr>
        <w:t>1.</w:t>
      </w:r>
      <w:r>
        <w:rPr>
          <w:rStyle w:val="eop"/>
          <w:rFonts w:eastAsiaTheme="majorEastAsia"/>
        </w:rPr>
        <w:t xml:space="preserve"> </w:t>
      </w:r>
      <w:r w:rsidRPr="00A13BCD">
        <w:rPr>
          <w:rStyle w:val="eop"/>
          <w:rFonts w:eastAsiaTheme="majorEastAsia"/>
        </w:rPr>
        <w:t xml:space="preserve">In </w:t>
      </w:r>
      <w:r w:rsidRPr="00A13BCD">
        <w:rPr>
          <w:bCs/>
          <w:i/>
        </w:rPr>
        <w:t>Washington</w:t>
      </w:r>
      <w:r w:rsidRPr="00A13BCD">
        <w:rPr>
          <w:i/>
        </w:rPr>
        <w:t> Ass'</w:t>
      </w:r>
      <w:r w:rsidRPr="00DE1BDD">
        <w:rPr>
          <w:i/>
        </w:rPr>
        <w:t>n for Substance Abuse and Violence Prevention v. State</w:t>
      </w:r>
      <w:r w:rsidRPr="00DE1BDD">
        <w:t xml:space="preserve">, 174 </w:t>
      </w:r>
      <w:r w:rsidR="58C4CCC8">
        <w:t>Wn.</w:t>
      </w:r>
      <w:r w:rsidRPr="00DE1BDD">
        <w:t>2d 642</w:t>
      </w:r>
      <w:bookmarkEnd w:id="51"/>
      <w:r w:rsidRPr="00DE1BDD">
        <w:t xml:space="preserve"> (2012), </w:t>
      </w:r>
      <w:r w:rsidR="00AA6C3D">
        <w:t>the</w:t>
      </w:r>
      <w:r w:rsidRPr="00DE1BDD">
        <w:t xml:space="preserve"> Court held </w:t>
      </w:r>
      <w:r w:rsidR="00AA6C3D">
        <w:t>a</w:t>
      </w:r>
      <w:r w:rsidRPr="00DE1BDD">
        <w:t xml:space="preserve"> group had suffered injury in fact</w:t>
      </w:r>
      <w:r>
        <w:t xml:space="preserve"> </w:t>
      </w:r>
      <w:r w:rsidRPr="00DE1BDD">
        <w:t>because the group’s goal “could reasonably be impacted”</w:t>
      </w:r>
      <w:r>
        <w:t xml:space="preserve"> by</w:t>
      </w:r>
      <w:r w:rsidRPr="00DE1BDD">
        <w:t xml:space="preserve"> the challenged state initiative. The court held the group had suffered an injury in fact because the interest group’s goal was to prevent substance abuse and violence, and as such</w:t>
      </w:r>
      <w:r>
        <w:t>,</w:t>
      </w:r>
      <w:r w:rsidRPr="00DE1BDD">
        <w:t xml:space="preserve"> </w:t>
      </w:r>
      <w:r>
        <w:t>that</w:t>
      </w:r>
      <w:r w:rsidRPr="00DE1BDD">
        <w:t xml:space="preserve"> goal could reasonably be impacted by the initiative’s impact on the State's regulation of al</w:t>
      </w:r>
      <w:bookmarkStart w:id="52" w:name="Psych_Cite_37"/>
      <w:r w:rsidRPr="00DE1BDD">
        <w:t>coh</w:t>
      </w:r>
      <w:bookmarkEnd w:id="52"/>
      <w:r w:rsidRPr="00DE1BDD">
        <w:t>ol. </w:t>
      </w:r>
      <w:r w:rsidRPr="00DE1BDD">
        <w:rPr>
          <w:i/>
        </w:rPr>
        <w:t>Id</w:t>
      </w:r>
      <w:r w:rsidRPr="00DE1BDD">
        <w:t xml:space="preserve">. </w:t>
      </w:r>
      <w:r w:rsidR="00AA6C3D">
        <w:t xml:space="preserve"> </w:t>
      </w:r>
      <w:r w:rsidR="00042162" w:rsidRPr="00DE1BDD">
        <w:t>Similarly,</w:t>
      </w:r>
      <w:r w:rsidRPr="00DE1BDD">
        <w:t xml:space="preserve"> here, </w:t>
      </w:r>
      <w:r w:rsidR="00042162">
        <w:t xml:space="preserve">the goals of </w:t>
      </w:r>
      <w:r w:rsidRPr="00DE1BDD">
        <w:t>RG*NEW</w:t>
      </w:r>
      <w:r w:rsidR="00042162">
        <w:t xml:space="preserve"> and CANSS</w:t>
      </w:r>
      <w:r w:rsidRPr="00DE1BDD">
        <w:t xml:space="preserve"> are to promote and encourage green and healthy growth in the </w:t>
      </w:r>
      <w:r w:rsidRPr="00A13BCD">
        <w:t xml:space="preserve">community of Pend Oreille County and to act as a voice for the community and its members. </w:t>
      </w:r>
      <w:r w:rsidR="00AA6C3D">
        <w:rPr>
          <w:i/>
        </w:rPr>
        <w:t xml:space="preserve">See, e.g., </w:t>
      </w:r>
      <w:r w:rsidRPr="00A13BCD">
        <w:rPr>
          <w:rStyle w:val="normaltextrun"/>
        </w:rPr>
        <w:t>Johnson Dec</w:t>
      </w:r>
      <w:r w:rsidR="00042162">
        <w:rPr>
          <w:rStyle w:val="normaltextrun"/>
        </w:rPr>
        <w:t>l</w:t>
      </w:r>
      <w:r w:rsidRPr="00A13BCD">
        <w:rPr>
          <w:rStyle w:val="normaltextrun"/>
        </w:rPr>
        <w:t>.</w:t>
      </w:r>
      <w:r w:rsidR="00042162">
        <w:rPr>
          <w:rStyle w:val="normaltextrun"/>
        </w:rPr>
        <w:t xml:space="preserve"> ¶ 3-5, 8,</w:t>
      </w:r>
      <w:r w:rsidRPr="00A13BCD">
        <w:rPr>
          <w:rStyle w:val="normaltextrun"/>
        </w:rPr>
        <w:t xml:space="preserve"> These goals</w:t>
      </w:r>
      <w:r w:rsidRPr="08B9F006">
        <w:rPr>
          <w:rStyle w:val="normaltextrun"/>
        </w:rPr>
        <w:t xml:space="preserve"> are reasonably impacted by the PUD’s failure to follow required processes and its resulting land sale to </w:t>
      </w:r>
      <w:r w:rsidR="00042162" w:rsidRPr="08B9F006">
        <w:rPr>
          <w:rStyle w:val="normaltextrun"/>
        </w:rPr>
        <w:t>PacWest</w:t>
      </w:r>
      <w:r w:rsidRPr="08B9F006">
        <w:rPr>
          <w:rStyle w:val="normaltextrun"/>
        </w:rPr>
        <w:t xml:space="preserve"> for the purposes of building a sm</w:t>
      </w:r>
      <w:bookmarkStart w:id="53" w:name="Psych_Cite_39"/>
      <w:r w:rsidRPr="08B9F006">
        <w:rPr>
          <w:rStyle w:val="normaltextrun"/>
        </w:rPr>
        <w:t xml:space="preserve">elter. </w:t>
      </w:r>
      <w:bookmarkStart w:id="54" w:name="Psych_Cite_41"/>
      <w:bookmarkEnd w:id="53"/>
    </w:p>
    <w:p w14:paraId="19A0690D" w14:textId="48BEA903" w:rsidR="00875FC0" w:rsidRPr="001B68E7" w:rsidRDefault="4B478CFC" w:rsidP="001B68E7">
      <w:pPr>
        <w:widowControl/>
        <w:spacing w:line="480" w:lineRule="auto"/>
        <w:ind w:firstLine="720"/>
        <w:rPr>
          <w:strike/>
          <w:szCs w:val="24"/>
        </w:rPr>
      </w:pPr>
      <w:r w:rsidRPr="4B478CFC">
        <w:rPr>
          <w:color w:val="000000" w:themeColor="text1"/>
        </w:rPr>
        <w:t xml:space="preserve">Lastly, the </w:t>
      </w:r>
      <w:r>
        <w:t>PUD argues this land sale was “beneficial” to the PUD, and thus its customers, because it sold the land to PacWest at a price higher than its appraised value. Even assuming</w:t>
      </w:r>
      <w:r w:rsidR="00AA6C3D">
        <w:t xml:space="preserve"> </w:t>
      </w:r>
      <w:r>
        <w:t xml:space="preserve">this is true, it does not refute Plaintiffs’ standing. The Supreme Court </w:t>
      </w:r>
      <w:r w:rsidRPr="4B478CFC">
        <w:rPr>
          <w:color w:val="000000" w:themeColor="text1"/>
        </w:rPr>
        <w:t xml:space="preserve">held an injury to a plaintiff may exist “[r]egardless of whether these harms might be justified or offset by other </w:t>
      </w:r>
      <w:r w:rsidRPr="4B478CFC">
        <w:rPr>
          <w:color w:val="000000" w:themeColor="text1"/>
        </w:rPr>
        <w:lastRenderedPageBreak/>
        <w:t xml:space="preserve">societal benefits.” </w:t>
      </w:r>
      <w:r w:rsidRPr="4B478CFC">
        <w:rPr>
          <w:i/>
          <w:iCs/>
          <w:color w:val="000000" w:themeColor="text1"/>
        </w:rPr>
        <w:t>Spokane Entrepreneurial Ctr. v. Spokane Moves to Amend Constitution</w:t>
      </w:r>
      <w:r w:rsidRPr="4B478CFC">
        <w:rPr>
          <w:color w:val="000000" w:themeColor="text1"/>
        </w:rPr>
        <w:t>, 185 Wn.2d 97, 107 (2016).</w:t>
      </w:r>
    </w:p>
    <w:p w14:paraId="255B11B1" w14:textId="60A80CFC" w:rsidR="00A13BCD" w:rsidRPr="00E60756" w:rsidRDefault="00227542" w:rsidP="00BF6381">
      <w:pPr>
        <w:pStyle w:val="Heading3"/>
        <w:spacing w:before="240" w:line="240" w:lineRule="auto"/>
        <w:ind w:left="1440"/>
      </w:pPr>
      <w:bookmarkStart w:id="55" w:name="_Toc530073530"/>
      <w:r w:rsidRPr="00E60756">
        <w:t>RCW</w:t>
      </w:r>
      <w:r w:rsidR="001B46D8" w:rsidRPr="00E60756">
        <w:t xml:space="preserve"> §</w:t>
      </w:r>
      <w:r w:rsidR="00EE28FF" w:rsidRPr="00E60756">
        <w:t xml:space="preserve"> 80</w:t>
      </w:r>
      <w:bookmarkEnd w:id="54"/>
      <w:r w:rsidR="00EE28FF" w:rsidRPr="00E60756">
        <w:t xml:space="preserve">.04.440 </w:t>
      </w:r>
      <w:r w:rsidR="00042162" w:rsidRPr="00E60756">
        <w:t xml:space="preserve">Grants </w:t>
      </w:r>
      <w:r w:rsidR="00DD749C" w:rsidRPr="00E60756">
        <w:t>Standing</w:t>
      </w:r>
      <w:bookmarkEnd w:id="40"/>
      <w:r w:rsidR="00042162" w:rsidRPr="00E60756">
        <w:t xml:space="preserve"> to Any Person</w:t>
      </w:r>
      <w:r w:rsidR="00F04A10" w:rsidRPr="00E60756">
        <w:t>.</w:t>
      </w:r>
      <w:bookmarkEnd w:id="55"/>
      <w:r w:rsidR="00DD749C" w:rsidRPr="00E60756">
        <w:t xml:space="preserve"> </w:t>
      </w:r>
    </w:p>
    <w:p w14:paraId="7D897B07" w14:textId="7B81D15F" w:rsidR="006A4631" w:rsidRDefault="70A8147D" w:rsidP="70A8147D">
      <w:pPr>
        <w:ind w:firstLine="720"/>
        <w:rPr>
          <w:color w:val="000000" w:themeColor="text1"/>
        </w:rPr>
      </w:pPr>
      <w:r w:rsidRPr="70A8147D">
        <w:rPr>
          <w:color w:val="000000" w:themeColor="text1"/>
        </w:rPr>
        <w:t>Plaintiffs have not only demonstrated their zone of interests and injury in fact, but Plaintiffs also have express standing under RCW § 80.04.440, which provides that anyone</w:t>
      </w:r>
      <w:r w:rsidRPr="70A8147D">
        <w:rPr>
          <w:i/>
          <w:iCs/>
          <w:color w:val="000000" w:themeColor="text1"/>
        </w:rPr>
        <w:t> </w:t>
      </w:r>
      <w:r w:rsidRPr="70A8147D">
        <w:rPr>
          <w:color w:val="000000" w:themeColor="text1"/>
        </w:rPr>
        <w:t>has the ability to challenge the actions where “any public service company shall do, cause to be done or permit to be done any act, matter or thing prohibited, forbidden or declared to be unlawful . . .. [and] [a]n action to recover for such loss, damage or injury may be brought in any court of competent jurisdiction </w:t>
      </w:r>
      <w:r w:rsidRPr="70A8147D">
        <w:rPr>
          <w:i/>
          <w:iCs/>
          <w:color w:val="000000" w:themeColor="text1"/>
        </w:rPr>
        <w:t>by any person or corporation</w:t>
      </w:r>
      <w:r w:rsidRPr="70A8147D">
        <w:rPr>
          <w:color w:val="000000" w:themeColor="text1"/>
        </w:rPr>
        <w:t xml:space="preserve">.”  RCW § 80.04.440 (emphasis added). This statute applies here because the PUD is a “public service company.” </w:t>
      </w:r>
      <w:bookmarkStart w:id="56" w:name="Psych_Cite_42"/>
      <w:bookmarkStart w:id="57" w:name="Psych_Cite_43"/>
      <w:bookmarkEnd w:id="56"/>
      <w:bookmarkEnd w:id="57"/>
    </w:p>
    <w:p w14:paraId="0309B9B7" w14:textId="721736D3" w:rsidR="00343833" w:rsidRDefault="240ED75E" w:rsidP="240ED75E">
      <w:pPr>
        <w:ind w:firstLine="720"/>
        <w:rPr>
          <w:color w:val="000000" w:themeColor="text1"/>
        </w:rPr>
      </w:pPr>
      <w:r w:rsidRPr="240ED75E">
        <w:rPr>
          <w:color w:val="000000" w:themeColor="text1"/>
        </w:rPr>
        <w:t xml:space="preserve">A “public service company” is defined by the statute as “every gas company, </w:t>
      </w:r>
      <w:r w:rsidRPr="240ED75E">
        <w:rPr>
          <w:i/>
          <w:iCs/>
          <w:color w:val="000000" w:themeColor="text1"/>
        </w:rPr>
        <w:t>electrical company</w:t>
      </w:r>
      <w:r w:rsidRPr="240ED75E">
        <w:rPr>
          <w:color w:val="000000" w:themeColor="text1"/>
        </w:rPr>
        <w:t>, telecommunications company, wastewater company, and water company.”  RCW § 80.04.110(23) (emphasis added). Within this definition, “electrical company” is broadly defined to encompass “any corporation, company, association, joint stock association, partnership and person, their lessees, trustees or receivers appointed by any court whatsoever . . . </w:t>
      </w:r>
      <w:r w:rsidRPr="240ED75E">
        <w:rPr>
          <w:i/>
          <w:iCs/>
          <w:color w:val="000000" w:themeColor="text1"/>
        </w:rPr>
        <w:t>and every city or town owning</w:t>
      </w:r>
      <w:r w:rsidRPr="240ED75E">
        <w:rPr>
          <w:color w:val="000000" w:themeColor="text1"/>
        </w:rPr>
        <w:t xml:space="preserve">, operating or managing any electric plant for hire within this state.” RCW § 80.04.010(12) (emphasis added).  </w:t>
      </w:r>
      <w:bookmarkStart w:id="58" w:name="Psych_Cite_44"/>
      <w:bookmarkStart w:id="59" w:name="Psych_Cite_45"/>
      <w:bookmarkEnd w:id="58"/>
      <w:bookmarkEnd w:id="59"/>
    </w:p>
    <w:p w14:paraId="0EBF2DAD" w14:textId="725758D5" w:rsidR="006A4631" w:rsidRDefault="52F95C18" w:rsidP="52F95C18">
      <w:pPr>
        <w:ind w:firstLine="720"/>
        <w:rPr>
          <w:color w:val="000000" w:themeColor="text1"/>
        </w:rPr>
      </w:pPr>
      <w:r w:rsidRPr="00DD749C">
        <w:rPr>
          <w:rFonts w:eastAsia="Calibri" w:cs="Arial"/>
          <w:szCs w:val="22"/>
        </w:rPr>
        <w:t xml:space="preserve">According to the PUD’s website and the Washington State Public Utility District services map, the PUD is a Public Service Company engaged in water, electric, and telecommunications services. </w:t>
      </w:r>
      <w:r>
        <w:t>Eichstaedt Decl</w:t>
      </w:r>
      <w:r w:rsidR="00AA6C3D">
        <w:t>.</w:t>
      </w:r>
      <w:r>
        <w:t>, Ex. P</w:t>
      </w:r>
      <w:r w:rsidRPr="52F95C18">
        <w:rPr>
          <w:color w:val="000000" w:themeColor="text1"/>
        </w:rPr>
        <w:t>.</w:t>
      </w:r>
    </w:p>
    <w:p w14:paraId="3C24A145" w14:textId="63932CC8" w:rsidR="008F681D" w:rsidRDefault="126A2CC5" w:rsidP="126A2CC5">
      <w:pPr>
        <w:ind w:firstLine="720"/>
        <w:rPr>
          <w:rFonts w:eastAsia="Calibri" w:cs="Arial"/>
        </w:rPr>
      </w:pPr>
      <w:r w:rsidRPr="126A2CC5">
        <w:rPr>
          <w:rFonts w:eastAsia="Calibri" w:cs="Arial"/>
        </w:rPr>
        <w:t xml:space="preserve">While public utility districts are considered municipal corporations in regard to their ability to purchase and sell land, this does not preclude them from falling under Chapter 80.04 RCW as well. RCW § 54.16.180(9). The Supreme Court has expanded the applicability of Chapter 80.04 RCW, making it clear the statute applies to the PUD since it falls under the </w:t>
      </w:r>
      <w:r w:rsidRPr="126A2CC5">
        <w:rPr>
          <w:rFonts w:eastAsia="Calibri" w:cs="Arial"/>
        </w:rPr>
        <w:lastRenderedPageBreak/>
        <w:t xml:space="preserve">definition of a public service company. </w:t>
      </w:r>
      <w:r w:rsidRPr="126A2CC5">
        <w:rPr>
          <w:rFonts w:eastAsia="Calibri" w:cs="Arial"/>
          <w:i/>
          <w:iCs/>
        </w:rPr>
        <w:t>Fisk v. City of Kirkland</w:t>
      </w:r>
      <w:r w:rsidRPr="126A2CC5">
        <w:rPr>
          <w:rFonts w:eastAsia="Calibri" w:cs="Arial"/>
        </w:rPr>
        <w:t xml:space="preserve">, 164 Wn.2d 891 (2008). In </w:t>
      </w:r>
      <w:r w:rsidRPr="126A2CC5">
        <w:rPr>
          <w:rFonts w:eastAsia="Calibri" w:cs="Arial"/>
          <w:i/>
          <w:iCs/>
        </w:rPr>
        <w:t>Fisk</w:t>
      </w:r>
      <w:r w:rsidRPr="126A2CC5">
        <w:rPr>
          <w:rFonts w:eastAsia="Calibri" w:cs="Arial"/>
        </w:rPr>
        <w:t xml:space="preserve">, the Court said the </w:t>
      </w:r>
      <w:r w:rsidR="00AA6C3D">
        <w:rPr>
          <w:rFonts w:eastAsia="Calibri" w:cs="Arial"/>
        </w:rPr>
        <w:t>C</w:t>
      </w:r>
      <w:r w:rsidRPr="126A2CC5">
        <w:rPr>
          <w:rFonts w:eastAsia="Calibri" w:cs="Arial"/>
        </w:rPr>
        <w:t xml:space="preserve">ity of Kirkland was not exempt from Chapter 80.04 RCW because it is a municipal corporation. </w:t>
      </w:r>
      <w:r w:rsidRPr="126A2CC5">
        <w:rPr>
          <w:rFonts w:eastAsia="Calibri" w:cs="Arial"/>
          <w:i/>
          <w:iCs/>
        </w:rPr>
        <w:t xml:space="preserve">Id. </w:t>
      </w:r>
      <w:r w:rsidRPr="126A2CC5">
        <w:rPr>
          <w:rFonts w:eastAsia="Calibri" w:cs="Arial"/>
        </w:rPr>
        <w:t xml:space="preserve">The Court held the plain language of the statute clearly applies to corporations that fall under the definition of Chapter 80.04 RCW even if they are considered municipal corporations. </w:t>
      </w:r>
      <w:r w:rsidRPr="126A2CC5">
        <w:rPr>
          <w:rFonts w:eastAsia="Calibri" w:cs="Arial"/>
          <w:i/>
          <w:iCs/>
        </w:rPr>
        <w:t>Id.</w:t>
      </w:r>
      <w:bookmarkStart w:id="60" w:name="Psych_Cite_46"/>
      <w:bookmarkStart w:id="61" w:name="Psych_Cite_47"/>
      <w:bookmarkStart w:id="62" w:name="Psych_Cite_48"/>
      <w:bookmarkStart w:id="63" w:name="Psych_Cite_51"/>
      <w:bookmarkStart w:id="64" w:name="Psych_Cite_49"/>
      <w:bookmarkStart w:id="65" w:name="Psych_Cite_50"/>
      <w:bookmarkEnd w:id="60"/>
      <w:bookmarkEnd w:id="61"/>
      <w:bookmarkEnd w:id="62"/>
      <w:bookmarkEnd w:id="63"/>
      <w:bookmarkEnd w:id="64"/>
      <w:bookmarkEnd w:id="65"/>
    </w:p>
    <w:p w14:paraId="004BEFA3" w14:textId="02420904" w:rsidR="00E60756" w:rsidRPr="00C5048D" w:rsidRDefault="126A2CC5" w:rsidP="126A2CC5">
      <w:pPr>
        <w:spacing w:after="240"/>
        <w:ind w:firstLine="720"/>
        <w:rPr>
          <w:rFonts w:eastAsia="Calibri" w:cs="Arial"/>
          <w:i/>
          <w:iCs/>
        </w:rPr>
      </w:pPr>
      <w:r w:rsidRPr="126A2CC5">
        <w:rPr>
          <w:rFonts w:eastAsia="Calibri" w:cs="Arial"/>
        </w:rPr>
        <w:t>As a municipal corporation engaged in public service, the PUD falls under the plain language of RCW § 80.04.440. Since this statute allows standing to anyone to sue when the service company is acting unlawfully, Plaintiffs have standing required to bring this suit against the PUD.</w:t>
      </w:r>
      <w:bookmarkStart w:id="66" w:name="Psych_Cite_52"/>
      <w:bookmarkStart w:id="67" w:name="Psych_Cite_53"/>
      <w:bookmarkEnd w:id="66"/>
      <w:bookmarkEnd w:id="67"/>
    </w:p>
    <w:p w14:paraId="441AADEE" w14:textId="609F3A9F" w:rsidR="004015D4" w:rsidRPr="00E60756" w:rsidRDefault="00DD749C" w:rsidP="003D2E13">
      <w:pPr>
        <w:pStyle w:val="Heading3"/>
        <w:ind w:left="1440" w:hanging="720"/>
      </w:pPr>
      <w:bookmarkStart w:id="68" w:name="_Toc528934699"/>
      <w:bookmarkStart w:id="69" w:name="_Toc530073531"/>
      <w:r w:rsidRPr="00E60756">
        <w:t>Public Importance Standing Applies to This Case</w:t>
      </w:r>
      <w:bookmarkEnd w:id="68"/>
      <w:r w:rsidR="004015D4" w:rsidRPr="00E60756">
        <w:t>.</w:t>
      </w:r>
      <w:bookmarkEnd w:id="69"/>
    </w:p>
    <w:p w14:paraId="63965655" w14:textId="3A6088CA" w:rsidR="00BF5284" w:rsidRDefault="006A7E3B" w:rsidP="77D02F07">
      <w:pPr>
        <w:widowControl/>
        <w:shd w:val="clear" w:color="auto" w:fill="FFFFFF" w:themeFill="background1"/>
        <w:spacing w:line="480" w:lineRule="auto"/>
        <w:ind w:firstLine="720"/>
        <w:rPr>
          <w:rFonts w:eastAsia="Calibri" w:cs="Arial"/>
        </w:rPr>
      </w:pPr>
      <w:r w:rsidRPr="67C30A9B">
        <w:rPr>
          <w:rStyle w:val="normaltextrun"/>
        </w:rPr>
        <w:t xml:space="preserve">Even if the Court finds Plaintiffs lack standing, the Court </w:t>
      </w:r>
      <w:r w:rsidR="006E7F0B">
        <w:rPr>
          <w:rStyle w:val="normaltextrun"/>
        </w:rPr>
        <w:t>may</w:t>
      </w:r>
      <w:r w:rsidRPr="67C30A9B">
        <w:rPr>
          <w:rStyle w:val="normaltextrun"/>
        </w:rPr>
        <w:t xml:space="preserve"> still address the issues raised here because the validity of the land transactions </w:t>
      </w:r>
      <w:r w:rsidR="00F57DEA" w:rsidRPr="67C30A9B">
        <w:rPr>
          <w:rStyle w:val="normaltextrun"/>
        </w:rPr>
        <w:t>involves</w:t>
      </w:r>
      <w:r w:rsidRPr="67C30A9B">
        <w:rPr>
          <w:rStyle w:val="normaltextrun"/>
        </w:rPr>
        <w:t xml:space="preserve"> significant issues of public importance</w:t>
      </w:r>
      <w:r w:rsidRPr="67C30A9B">
        <w:rPr>
          <w:rStyle w:val="apple-converted-space"/>
        </w:rPr>
        <w:t> </w:t>
      </w:r>
      <w:r w:rsidRPr="67C30A9B">
        <w:rPr>
          <w:rStyle w:val="normaltextrun"/>
        </w:rPr>
        <w:t>that merit judicial resolution</w:t>
      </w:r>
      <w:r w:rsidR="00DD749C" w:rsidRPr="25231021">
        <w:rPr>
          <w:rFonts w:eastAsia="Calibri" w:cs="Arial"/>
        </w:rPr>
        <w:t>.</w:t>
      </w:r>
      <w:r>
        <w:rPr>
          <w:rFonts w:eastAsia="Calibri" w:cs="Arial"/>
        </w:rPr>
        <w:t xml:space="preserve"> </w:t>
      </w:r>
      <w:r w:rsidR="00DD749C" w:rsidRPr="25231021">
        <w:rPr>
          <w:rFonts w:eastAsia="Calibri" w:cs="Arial"/>
        </w:rPr>
        <w:t>Courts have held</w:t>
      </w:r>
      <w:r w:rsidR="00F57DEA">
        <w:rPr>
          <w:rFonts w:eastAsia="Calibri" w:cs="Arial"/>
        </w:rPr>
        <w:t xml:space="preserve"> </w:t>
      </w:r>
      <w:r w:rsidR="00F57DEA" w:rsidRPr="25231021">
        <w:rPr>
          <w:rFonts w:eastAsia="Calibri" w:cs="Arial"/>
        </w:rPr>
        <w:t>“</w:t>
      </w:r>
      <w:r w:rsidR="00DD749C" w:rsidRPr="25231021">
        <w:rPr>
          <w:rFonts w:eastAsia="Calibri" w:cs="Arial"/>
        </w:rPr>
        <w:t xml:space="preserve">even if the question of [a plaintiff’s] standing were debatable,” the court “would still address the issues presented . . . because they involve significant and continuing matters of public importance that merit judicial resolution.” </w:t>
      </w:r>
      <w:r w:rsidR="00DD749C" w:rsidRPr="77D02F07">
        <w:rPr>
          <w:rFonts w:eastAsia="Calibri" w:cs="Arial"/>
          <w:i/>
          <w:iCs/>
        </w:rPr>
        <w:t>Am. Traffic</w:t>
      </w:r>
      <w:bookmarkStart w:id="70" w:name="Psych_Cite_54"/>
      <w:r w:rsidR="00DD749C" w:rsidRPr="77D02F07">
        <w:rPr>
          <w:rFonts w:eastAsia="Calibri" w:cs="Arial"/>
          <w:i/>
          <w:iCs/>
        </w:rPr>
        <w:t xml:space="preserve"> Sol</w:t>
      </w:r>
      <w:r w:rsidR="00DD749C" w:rsidRPr="00C42FCA">
        <w:rPr>
          <w:rFonts w:eastAsia="Calibri" w:cs="Arial"/>
        </w:rPr>
        <w:t xml:space="preserve">, 163 </w:t>
      </w:r>
      <w:r w:rsidR="0034080D">
        <w:rPr>
          <w:rFonts w:eastAsia="Calibri" w:cs="Arial"/>
        </w:rPr>
        <w:t>Wn.</w:t>
      </w:r>
      <w:r w:rsidR="00DD749C" w:rsidRPr="00C42FCA">
        <w:rPr>
          <w:rFonts w:eastAsia="Calibri" w:cs="Arial"/>
        </w:rPr>
        <w:t xml:space="preserve"> App.</w:t>
      </w:r>
      <w:bookmarkEnd w:id="70"/>
      <w:r w:rsidR="00DD749C" w:rsidRPr="00C42FCA">
        <w:rPr>
          <w:rFonts w:eastAsia="Calibri" w:cs="Arial"/>
        </w:rPr>
        <w:t xml:space="preserve"> </w:t>
      </w:r>
      <w:r w:rsidR="00BF5284">
        <w:rPr>
          <w:rFonts w:eastAsia="Calibri" w:cs="Arial"/>
        </w:rPr>
        <w:t>at</w:t>
      </w:r>
      <w:r w:rsidR="00DD749C" w:rsidRPr="00C42FCA">
        <w:rPr>
          <w:rFonts w:eastAsia="Calibri" w:cs="Arial"/>
        </w:rPr>
        <w:t xml:space="preserve"> 433</w:t>
      </w:r>
      <w:r w:rsidR="00DD749C" w:rsidRPr="00C42FCA">
        <w:rPr>
          <w:rFonts w:eastAsia="Calibri" w:cs="Arial"/>
          <w:color w:val="000000"/>
          <w:shd w:val="clear" w:color="auto" w:fill="FFFFFF"/>
        </w:rPr>
        <w:t>.</w:t>
      </w:r>
      <w:r w:rsidR="00DD749C" w:rsidRPr="25231021">
        <w:rPr>
          <w:rFonts w:eastAsia="Calibri" w:cs="Arial"/>
        </w:rPr>
        <w:t xml:space="preserve"> </w:t>
      </w:r>
      <w:r w:rsidR="004B32FE" w:rsidRPr="004B32FE">
        <w:rPr>
          <w:rFonts w:eastAsia="Calibri" w:cs="Arial"/>
        </w:rPr>
        <w:t>Serious public importance exists when the</w:t>
      </w:r>
      <w:r w:rsidR="00C6424E">
        <w:rPr>
          <w:rFonts w:eastAsia="Calibri" w:cs="Arial"/>
        </w:rPr>
        <w:t xml:space="preserve"> controversy</w:t>
      </w:r>
      <w:r w:rsidR="004B32FE" w:rsidRPr="004B32FE">
        <w:rPr>
          <w:rFonts w:eastAsia="Calibri" w:cs="Arial"/>
        </w:rPr>
        <w:t xml:space="preserve"> “immediately affects significant segments of the population, and has direct bearing on commerce, finance, labor, industry or agriculture gener</w:t>
      </w:r>
      <w:bookmarkStart w:id="71" w:name="Psych_Cite_55"/>
      <w:r w:rsidR="004B32FE" w:rsidRPr="004B32FE">
        <w:rPr>
          <w:rFonts w:eastAsia="Calibri" w:cs="Arial"/>
        </w:rPr>
        <w:t xml:space="preserve">ally.” </w:t>
      </w:r>
      <w:r w:rsidR="004B32FE" w:rsidRPr="77D02F07">
        <w:rPr>
          <w:rFonts w:eastAsia="Calibri" w:cs="Arial"/>
          <w:i/>
          <w:iCs/>
        </w:rPr>
        <w:t>Grant Cty. Fire Prot. Dist. No. 5 v. City of Moses Lake</w:t>
      </w:r>
      <w:r w:rsidR="004B32FE" w:rsidRPr="004B32FE">
        <w:rPr>
          <w:rFonts w:eastAsia="Calibri" w:cs="Arial"/>
        </w:rPr>
        <w:t>, 150 Wn.2d 791, 803</w:t>
      </w:r>
      <w:bookmarkEnd w:id="71"/>
      <w:r w:rsidR="004B32FE" w:rsidRPr="004B32FE">
        <w:rPr>
          <w:rFonts w:eastAsia="Calibri" w:cs="Arial"/>
        </w:rPr>
        <w:t xml:space="preserve"> (2004).</w:t>
      </w:r>
      <w:r w:rsidR="007E453B" w:rsidRPr="007E453B">
        <w:rPr>
          <w:rFonts w:eastAsia="Calibri" w:cs="Arial"/>
        </w:rPr>
        <w:t xml:space="preserve"> </w:t>
      </w:r>
      <w:r w:rsidR="007E453B" w:rsidRPr="25231021">
        <w:rPr>
          <w:rFonts w:eastAsia="Calibri" w:cs="Arial"/>
        </w:rPr>
        <w:t>Additionally, if a case is determined to be of serious public importance</w:t>
      </w:r>
      <w:r w:rsidR="00C6424E">
        <w:rPr>
          <w:rFonts w:eastAsia="Calibri" w:cs="Arial"/>
        </w:rPr>
        <w:t>,</w:t>
      </w:r>
      <w:r w:rsidR="007E453B" w:rsidRPr="25231021">
        <w:rPr>
          <w:rFonts w:eastAsia="Calibri" w:cs="Arial"/>
        </w:rPr>
        <w:t xml:space="preserve"> requirements of standing should be applied libe</w:t>
      </w:r>
      <w:bookmarkStart w:id="72" w:name="Psych_Cite_56"/>
      <w:r w:rsidR="007E453B" w:rsidRPr="25231021">
        <w:rPr>
          <w:rFonts w:eastAsia="Calibri" w:cs="Arial"/>
        </w:rPr>
        <w:t xml:space="preserve">rally. </w:t>
      </w:r>
      <w:r w:rsidR="00BF5284" w:rsidRPr="77D02F07">
        <w:rPr>
          <w:rFonts w:eastAsia="Calibri" w:cs="Arial"/>
          <w:i/>
          <w:iCs/>
        </w:rPr>
        <w:t xml:space="preserve">Wash. Natural Gas Co. v. Pub. Util. Dist. No. 1 of Snohomish County, </w:t>
      </w:r>
      <w:r w:rsidR="00BF5284" w:rsidRPr="00BF5284">
        <w:rPr>
          <w:rFonts w:eastAsia="Calibri" w:cs="Arial"/>
        </w:rPr>
        <w:t>77 Wn.2d 94, 96</w:t>
      </w:r>
      <w:bookmarkEnd w:id="72"/>
      <w:r w:rsidR="00BF5284" w:rsidRPr="00BF5284">
        <w:rPr>
          <w:rFonts w:eastAsia="Calibri" w:cs="Arial"/>
        </w:rPr>
        <w:t xml:space="preserve"> (1969).</w:t>
      </w:r>
    </w:p>
    <w:p w14:paraId="7F9F7DB7" w14:textId="2A285E3B" w:rsidR="00BF5284" w:rsidRPr="00BF5284" w:rsidRDefault="00BF5284" w:rsidP="77D02F07">
      <w:pPr>
        <w:widowControl/>
        <w:shd w:val="clear" w:color="auto" w:fill="FFFFFF" w:themeFill="background1"/>
        <w:spacing w:line="480" w:lineRule="auto"/>
        <w:ind w:firstLine="720"/>
        <w:rPr>
          <w:rFonts w:eastAsia="Calibri" w:cs="Arial"/>
        </w:rPr>
      </w:pPr>
      <w:r>
        <w:rPr>
          <w:rFonts w:eastAsia="Calibri" w:cs="Arial"/>
        </w:rPr>
        <w:lastRenderedPageBreak/>
        <w:t xml:space="preserve">Here, </w:t>
      </w:r>
      <w:r w:rsidR="00F57DEA">
        <w:rPr>
          <w:rFonts w:eastAsia="Calibri" w:cs="Arial"/>
        </w:rPr>
        <w:t>public importance standing</w:t>
      </w:r>
      <w:r>
        <w:rPr>
          <w:rFonts w:eastAsia="Calibri" w:cs="Arial"/>
        </w:rPr>
        <w:t xml:space="preserve"> applies because </w:t>
      </w:r>
      <w:r w:rsidR="00C5048D">
        <w:rPr>
          <w:rFonts w:eastAsia="Calibri" w:cs="Arial"/>
        </w:rPr>
        <w:t>the PUD’s</w:t>
      </w:r>
      <w:r>
        <w:rPr>
          <w:rFonts w:eastAsia="Calibri" w:cs="Arial"/>
        </w:rPr>
        <w:t xml:space="preserve"> actions</w:t>
      </w:r>
      <w:r w:rsidRPr="00BF5284">
        <w:rPr>
          <w:rFonts w:eastAsia="Calibri" w:cs="Arial"/>
        </w:rPr>
        <w:t xml:space="preserve"> (1) impact a substantial segment of the population and (2) </w:t>
      </w:r>
      <w:r>
        <w:rPr>
          <w:rFonts w:eastAsia="Calibri" w:cs="Arial"/>
        </w:rPr>
        <w:t>i</w:t>
      </w:r>
      <w:r w:rsidRPr="00BF5284">
        <w:rPr>
          <w:rFonts w:eastAsia="Calibri" w:cs="Arial"/>
        </w:rPr>
        <w:t>mpact commerce, finance, labor, industry, or agriculture.</w:t>
      </w:r>
      <w:r>
        <w:rPr>
          <w:rFonts w:eastAsia="Calibri" w:cs="Arial"/>
        </w:rPr>
        <w:t xml:space="preserve">  </w:t>
      </w:r>
      <w:r w:rsidR="00C5048D">
        <w:rPr>
          <w:rFonts w:eastAsia="Calibri" w:cs="Arial"/>
        </w:rPr>
        <w:t>The PUD “</w:t>
      </w:r>
      <w:r w:rsidR="00C5048D" w:rsidRPr="00C5048D">
        <w:rPr>
          <w:rFonts w:eastAsia="Calibri" w:cs="Arial"/>
        </w:rPr>
        <w:t>distributes electricity to approximately 8,500 customers in Pend Oreille County</w:t>
      </w:r>
      <w:r w:rsidR="00C5048D">
        <w:rPr>
          <w:rFonts w:eastAsia="Calibri" w:cs="Arial"/>
        </w:rPr>
        <w:t>.”</w:t>
      </w:r>
      <w:r w:rsidR="00C5048D" w:rsidRPr="00C5048D">
        <w:rPr>
          <w:rStyle w:val="FootnoteReference"/>
          <w:rFonts w:eastAsia="Calibri" w:cs="Arial"/>
          <w:sz w:val="16"/>
          <w:szCs w:val="16"/>
        </w:rPr>
        <w:footnoteReference w:id="4"/>
      </w:r>
      <w:r w:rsidR="00C5048D">
        <w:rPr>
          <w:rFonts w:eastAsia="Calibri" w:cs="Arial"/>
        </w:rPr>
        <w:t xml:space="preserve">  Second, decisions involving the PUD and its actions to facilitate the development of a smelter inherently impact commerce, finance, labor, and industry.</w:t>
      </w:r>
    </w:p>
    <w:p w14:paraId="3DED956B" w14:textId="62B0B99B" w:rsidR="50760304" w:rsidRPr="004F3D22" w:rsidRDefault="77D02F07" w:rsidP="004F3D22">
      <w:pPr>
        <w:widowControl/>
        <w:shd w:val="clear" w:color="auto" w:fill="FFFFFF" w:themeFill="background1"/>
        <w:spacing w:line="480" w:lineRule="auto"/>
        <w:ind w:firstLine="720"/>
        <w:rPr>
          <w:rFonts w:eastAsia="Calibri" w:cs="Arial"/>
          <w:i/>
          <w:iCs/>
        </w:rPr>
      </w:pPr>
      <w:r w:rsidRPr="77D02F07">
        <w:rPr>
          <w:rFonts w:eastAsia="Calibri" w:cs="Arial"/>
        </w:rPr>
        <w:t xml:space="preserve">Moreover, courts have determined </w:t>
      </w:r>
      <w:r w:rsidR="00AA6C3D">
        <w:rPr>
          <w:rFonts w:eastAsia="Calibri" w:cs="Arial"/>
        </w:rPr>
        <w:t>public importance standing</w:t>
      </w:r>
      <w:r w:rsidRPr="77D02F07">
        <w:rPr>
          <w:rFonts w:eastAsia="Calibri" w:cs="Arial"/>
        </w:rPr>
        <w:t xml:space="preserve"> can apply when there is media interest and there is a possibility the outcome could affect the activities of other public utility districts in the state.</w:t>
      </w:r>
      <w:r w:rsidRPr="77D02F07">
        <w:rPr>
          <w:rFonts w:eastAsia="Calibri" w:cs="Arial"/>
          <w:i/>
          <w:iCs/>
        </w:rPr>
        <w:t xml:space="preserve"> Kightlinger v. Pub. Util. Dist. No. 1 of Clark County</w:t>
      </w:r>
      <w:r w:rsidRPr="77D02F07">
        <w:rPr>
          <w:rFonts w:eastAsia="Calibri" w:cs="Arial"/>
        </w:rPr>
        <w:t xml:space="preserve">, 119 Wn. App. 501, 505 (2003). Here, there is significant interest in this matter by citizens of the </w:t>
      </w:r>
      <w:r w:rsidR="004F3D22">
        <w:rPr>
          <w:rFonts w:eastAsia="Calibri" w:cs="Arial"/>
        </w:rPr>
        <w:t>C</w:t>
      </w:r>
      <w:r w:rsidRPr="77D02F07">
        <w:rPr>
          <w:rFonts w:eastAsia="Calibri" w:cs="Arial"/>
        </w:rPr>
        <w:t xml:space="preserve">ounty and this will have substantial impacts on the practices of other public utility districts statewide. </w:t>
      </w:r>
      <w:r>
        <w:t>Eichstaedt Decl</w:t>
      </w:r>
      <w:r w:rsidR="004F3D22">
        <w:t>.</w:t>
      </w:r>
      <w:r>
        <w:t xml:space="preserve">, Ex. Q. </w:t>
      </w:r>
      <w:bookmarkStart w:id="73" w:name="Psych_Cite_57"/>
      <w:bookmarkStart w:id="74" w:name="Psych_Cite_58"/>
      <w:bookmarkEnd w:id="73"/>
      <w:bookmarkEnd w:id="74"/>
      <w:r w:rsidR="50760304" w:rsidRPr="50760304">
        <w:rPr>
          <w:rFonts w:eastAsia="Calibri" w:cs="Arial"/>
        </w:rPr>
        <w:t xml:space="preserve">There is extensive media coverage on this matter not just county-wide, but statewide and in Idaho. </w:t>
      </w:r>
      <w:r w:rsidR="50760304">
        <w:t>Eichstaedt Decl</w:t>
      </w:r>
      <w:r w:rsidR="004F3D22">
        <w:t>.</w:t>
      </w:r>
      <w:r w:rsidR="50760304">
        <w:t xml:space="preserve">, Ex. R. </w:t>
      </w:r>
      <w:r w:rsidR="50760304" w:rsidRPr="50760304">
        <w:rPr>
          <w:rFonts w:eastAsia="Calibri" w:cs="Arial"/>
        </w:rPr>
        <w:t xml:space="preserve">Further, the PUD is one of many public utility districts around the state, all of which are regulated by the same state statutes. If the PUD is permitted to buy and sell land contrary to </w:t>
      </w:r>
      <w:r w:rsidR="004F3D22">
        <w:rPr>
          <w:rFonts w:eastAsia="Calibri" w:cs="Arial"/>
        </w:rPr>
        <w:t>law</w:t>
      </w:r>
      <w:r w:rsidR="50760304" w:rsidRPr="50760304">
        <w:rPr>
          <w:rFonts w:eastAsia="Calibri" w:cs="Arial"/>
        </w:rPr>
        <w:t xml:space="preserve">, precedent will be created allowing other utility districts to do so as well. </w:t>
      </w:r>
      <w:r w:rsidR="004F3D22">
        <w:rPr>
          <w:rFonts w:eastAsia="Calibri" w:cs="Arial"/>
        </w:rPr>
        <w:t>Lastly</w:t>
      </w:r>
      <w:r w:rsidR="50760304" w:rsidRPr="50760304">
        <w:rPr>
          <w:rFonts w:eastAsia="Calibri" w:cs="Arial"/>
        </w:rPr>
        <w:t xml:space="preserve">, the land sale transaction is creating a significant impact on the community by threatening to put an industrial smelter in a rural residential community. </w:t>
      </w:r>
    </w:p>
    <w:p w14:paraId="5B3DBDD8" w14:textId="70910FC1" w:rsidR="00B73658" w:rsidRPr="00B73658" w:rsidRDefault="50760304" w:rsidP="00B276A6">
      <w:pPr>
        <w:pStyle w:val="Heading2"/>
        <w:spacing w:after="120" w:line="240" w:lineRule="auto"/>
      </w:pPr>
      <w:r>
        <w:t>The PUD’s Laches Argument is without merit.</w:t>
      </w:r>
    </w:p>
    <w:p w14:paraId="07123E46" w14:textId="2AB218A3" w:rsidR="00567835" w:rsidRDefault="6CADEF38" w:rsidP="00EE5E02">
      <w:pPr>
        <w:widowControl/>
        <w:spacing w:line="480" w:lineRule="auto"/>
        <w:ind w:firstLine="720"/>
      </w:pPr>
      <w:r>
        <w:t xml:space="preserve">The PUD argues laches should preclude consideration of this case because Plaintiffs waited too long to file suit. However, courts have </w:t>
      </w:r>
      <w:r w:rsidR="004F3D22">
        <w:t>rejected laches to void actions</w:t>
      </w:r>
      <w:r>
        <w:t>:</w:t>
      </w:r>
    </w:p>
    <w:p w14:paraId="29E72D82" w14:textId="72C8AF66" w:rsidR="00567835" w:rsidRDefault="004F3D22" w:rsidP="6CADEF38">
      <w:pPr>
        <w:widowControl/>
        <w:spacing w:after="240" w:line="240" w:lineRule="auto"/>
        <w:ind w:left="720" w:right="720"/>
        <w:jc w:val="both"/>
      </w:pPr>
      <w:r>
        <w:lastRenderedPageBreak/>
        <w:t>I</w:t>
      </w:r>
      <w:r w:rsidR="6CADEF38">
        <w:t xml:space="preserve">f the transaction was truly void . . . </w:t>
      </w:r>
      <w:r w:rsidR="6CADEF38" w:rsidRPr="004F3D22">
        <w:rPr>
          <w:b/>
        </w:rPr>
        <w:t>it would be subject to challenge and invalidation at any time, perhaps years later</w:t>
      </w:r>
      <w:r w:rsidR="6CADEF38">
        <w:t>. Any improvements made in reliance on the invalid deed would be in vain.</w:t>
      </w:r>
      <w:bookmarkStart w:id="75" w:name="Psych_Cite_59"/>
    </w:p>
    <w:p w14:paraId="57524199" w14:textId="2E5B8200" w:rsidR="003D4054" w:rsidRDefault="006740A8" w:rsidP="003D4054">
      <w:pPr>
        <w:widowControl/>
        <w:spacing w:line="480" w:lineRule="auto"/>
        <w:jc w:val="both"/>
        <w:rPr>
          <w:rFonts w:eastAsia="Calibri"/>
        </w:rPr>
      </w:pPr>
      <w:r w:rsidRPr="67C30A9B">
        <w:rPr>
          <w:rFonts w:eastAsia="Calibri" w:cs="Arial"/>
          <w:i/>
        </w:rPr>
        <w:t>S. Tacoma Wa</w:t>
      </w:r>
      <w:r w:rsidR="003D4054">
        <w:rPr>
          <w:rFonts w:eastAsia="Calibri" w:cs="Arial"/>
          <w:i/>
        </w:rPr>
        <w:t>y</w:t>
      </w:r>
      <w:r w:rsidRPr="67C30A9B">
        <w:rPr>
          <w:rFonts w:eastAsia="Calibri" w:cs="Arial"/>
        </w:rPr>
        <w:t xml:space="preserve">, 169 Wn.2d </w:t>
      </w:r>
      <w:r w:rsidR="003D4054">
        <w:rPr>
          <w:rFonts w:eastAsia="Calibri" w:cs="Arial"/>
        </w:rPr>
        <w:t xml:space="preserve">at </w:t>
      </w:r>
      <w:r>
        <w:rPr>
          <w:rFonts w:eastAsia="Calibri" w:cs="Arial"/>
        </w:rPr>
        <w:t>124</w:t>
      </w:r>
      <w:bookmarkEnd w:id="75"/>
      <w:r w:rsidR="004F3D22">
        <w:rPr>
          <w:rFonts w:eastAsia="Calibri" w:cs="Arial"/>
        </w:rPr>
        <w:t xml:space="preserve"> (emphasis added)</w:t>
      </w:r>
      <w:r>
        <w:rPr>
          <w:rFonts w:eastAsia="Calibri" w:cs="Arial"/>
        </w:rPr>
        <w:t>.</w:t>
      </w:r>
    </w:p>
    <w:p w14:paraId="6BCA0604" w14:textId="6E03FB41" w:rsidR="00EE5E02" w:rsidRPr="00C6424E" w:rsidRDefault="004F3D22" w:rsidP="00BC1F6A">
      <w:pPr>
        <w:widowControl/>
        <w:spacing w:line="480" w:lineRule="auto"/>
        <w:ind w:firstLine="720"/>
        <w:rPr>
          <w:rFonts w:eastAsia="Calibri" w:cs="Arial"/>
        </w:rPr>
      </w:pPr>
      <w:r>
        <w:t xml:space="preserve">Regardless, a </w:t>
      </w:r>
      <w:r w:rsidR="3A26BF1C">
        <w:t>defendant</w:t>
      </w:r>
      <w:r w:rsidR="002C7484">
        <w:t xml:space="preserve"> </w:t>
      </w:r>
      <w:r w:rsidR="00CF12C7">
        <w:t xml:space="preserve">relying on </w:t>
      </w:r>
      <w:r w:rsidR="3A26BF1C">
        <w:t xml:space="preserve">laches </w:t>
      </w:r>
      <w:r w:rsidR="002C7484">
        <w:t>bears the burden of proving</w:t>
      </w:r>
      <w:r w:rsidR="3A26BF1C">
        <w:t xml:space="preserve">: (1) knowledge or reasonable opportunity to discover on the part of a potential plaintiff that he has a cause of action against a defendant; (2) an unreasonable delay by the plaintiff in commencing cause of action; and (3) damage to the defendant resulting from the unreasonable delay. </w:t>
      </w:r>
      <w:r w:rsidR="3A26BF1C" w:rsidRPr="3A26BF1C">
        <w:rPr>
          <w:i/>
          <w:iCs/>
        </w:rPr>
        <w:t>King Cty v. Taxpayers of King Cty.</w:t>
      </w:r>
      <w:r w:rsidR="3A26BF1C">
        <w:t xml:space="preserve">, 133 Wn.2d 584, 642 (1997). </w:t>
      </w:r>
      <w:bookmarkStart w:id="76" w:name="Psych_Cite_62"/>
      <w:bookmarkEnd w:id="76"/>
      <w:r w:rsidR="002C7484" w:rsidRPr="002C7484">
        <w:rPr>
          <w:iCs/>
        </w:rPr>
        <w:t>Here,</w:t>
      </w:r>
      <w:r w:rsidR="002C7484">
        <w:rPr>
          <w:i/>
          <w:iCs/>
        </w:rPr>
        <w:t xml:space="preserve"> </w:t>
      </w:r>
      <w:r w:rsidR="002C7484">
        <w:t>t</w:t>
      </w:r>
      <w:r w:rsidR="77D02F07">
        <w:t xml:space="preserve">he PUD has not met its burden in proving all three elements of laches and is thus barred from using the defense of laches. </w:t>
      </w:r>
      <w:r w:rsidR="006D49E8" w:rsidRPr="006D49E8">
        <w:rPr>
          <w:i/>
        </w:rPr>
        <w:t>See</w:t>
      </w:r>
      <w:r w:rsidR="006D49E8">
        <w:t xml:space="preserve"> </w:t>
      </w:r>
      <w:r w:rsidR="77D02F07" w:rsidRPr="77D02F07">
        <w:rPr>
          <w:i/>
          <w:iCs/>
        </w:rPr>
        <w:t>Buell v. City of Bremerton</w:t>
      </w:r>
      <w:r w:rsidR="77D02F07">
        <w:t xml:space="preserve">, 80 Wn.2d 518, 522 (1972) (“None of these elements alone raises the defense of laches.”). </w:t>
      </w:r>
    </w:p>
    <w:p w14:paraId="22B0E390" w14:textId="4FCE91B6" w:rsidR="00C6424E" w:rsidRDefault="502C9D9D" w:rsidP="00C5048D">
      <w:pPr>
        <w:spacing w:line="480" w:lineRule="auto"/>
        <w:ind w:firstLine="720"/>
        <w:rPr>
          <w:szCs w:val="24"/>
        </w:rPr>
      </w:pPr>
      <w:r>
        <w:t>First, the PUD has not proven Plaintiff</w:t>
      </w:r>
      <w:r w:rsidR="004F3D22">
        <w:t>s</w:t>
      </w:r>
      <w:r>
        <w:t xml:space="preserve"> unreasonably delayed in commencing this cause of action. </w:t>
      </w:r>
      <w:r w:rsidRPr="70AC6B24">
        <w:rPr>
          <w:i/>
        </w:rPr>
        <w:t>Taxpayers of King Cty.</w:t>
      </w:r>
      <w:r>
        <w:t xml:space="preserve">, 133 Wn.2d at 642. While the PUD alleges Plaintiffs waited eight months to bring this suit, they do not demonstrate how this delay is unreasonable.  In finding laches applies, courts find </w:t>
      </w:r>
      <w:r w:rsidR="00F74E57">
        <w:t xml:space="preserve">a </w:t>
      </w:r>
      <w:r>
        <w:t xml:space="preserve">delay is unreasonable when the delay is a matter of years (or decades), not months. </w:t>
      </w:r>
      <w:r w:rsidRPr="70AC6B24">
        <w:rPr>
          <w:i/>
        </w:rPr>
        <w:t>Davidson v. State</w:t>
      </w:r>
      <w:r>
        <w:t xml:space="preserve">, 116 Wn.2d 13, 27 (1991) (claim barred by laches after it have been delayed for more than 60 years); </w:t>
      </w:r>
      <w:r w:rsidRPr="70AC6B24">
        <w:rPr>
          <w:i/>
        </w:rPr>
        <w:t>In re Marriage of Dicus</w:t>
      </w:r>
      <w:r>
        <w:t>, 110 Wn. App. 347, 357 (13-year delay). The PUD cannot simply assert that because Plaintiff</w:t>
      </w:r>
      <w:r w:rsidR="004F3D22">
        <w:t>s</w:t>
      </w:r>
      <w:r>
        <w:t xml:space="preserve"> waited eight months, the delay is unreasonable. Consequently, because the PUD has failed to demonstrate how a delay of less than a year is unreasonable, it is barred from using the defense. </w:t>
      </w:r>
      <w:r w:rsidRPr="70AC6B24">
        <w:rPr>
          <w:i/>
        </w:rPr>
        <w:t>See</w:t>
      </w:r>
      <w:r>
        <w:t xml:space="preserve"> </w:t>
      </w:r>
      <w:r w:rsidRPr="70AC6B24">
        <w:rPr>
          <w:i/>
        </w:rPr>
        <w:t>Auto. United Trades Org</w:t>
      </w:r>
      <w:r>
        <w:t xml:space="preserve">, 175 Wn.2d at 542. </w:t>
      </w:r>
      <w:bookmarkStart w:id="77" w:name="Psych_Cite_63"/>
      <w:bookmarkStart w:id="78" w:name="Psych_Cite_64"/>
      <w:bookmarkStart w:id="79" w:name="Psych_Cite_65"/>
      <w:bookmarkStart w:id="80" w:name="Psych_Cite_66"/>
      <w:bookmarkEnd w:id="77"/>
      <w:bookmarkEnd w:id="78"/>
      <w:bookmarkEnd w:id="79"/>
      <w:bookmarkEnd w:id="80"/>
    </w:p>
    <w:p w14:paraId="3ECA5B3F" w14:textId="3530FD52" w:rsidR="00C6424E" w:rsidRDefault="4534718B" w:rsidP="00177B4F">
      <w:pPr>
        <w:spacing w:line="480" w:lineRule="auto"/>
        <w:ind w:firstLine="720"/>
        <w:rPr>
          <w:szCs w:val="24"/>
        </w:rPr>
      </w:pPr>
      <w:r>
        <w:t>Second,</w:t>
      </w:r>
      <w:r w:rsidRPr="4534718B">
        <w:rPr>
          <w:b/>
          <w:bCs/>
        </w:rPr>
        <w:t xml:space="preserve"> </w:t>
      </w:r>
      <w:r>
        <w:t xml:space="preserve">even if the Court finds eight months is unreasonable, the PUD has not shown it </w:t>
      </w:r>
      <w:r>
        <w:lastRenderedPageBreak/>
        <w:t xml:space="preserve">was prejudiced by the delay. </w:t>
      </w:r>
      <w:r w:rsidRPr="4534718B">
        <w:rPr>
          <w:i/>
          <w:iCs/>
        </w:rPr>
        <w:t>Taxpayers of King Cty.</w:t>
      </w:r>
      <w:r>
        <w:t xml:space="preserve">, 133 Wn.2d at 642. The PUD makes unsupported statements that “each entity has changed their positions in reliance on the purchase and sale, including commencing development of the properties.” Defs. Mot. and Mem. for Summ. J. </w:t>
      </w:r>
      <w:r w:rsidR="004F3D22">
        <w:t xml:space="preserve">at </w:t>
      </w:r>
      <w:r>
        <w:t>10. Such unsupported statements do not demonstrate the PUD was prejudiced as a result of an unreasonable delay. There is no evidence the PUD will be prejudiced in any way – whether development on the property occurs or not. Moreover, PacWest cannot proceed with development for months or even years</w:t>
      </w:r>
      <w:r w:rsidR="004F3D22">
        <w:t xml:space="preserve"> --</w:t>
      </w:r>
      <w:r>
        <w:t xml:space="preserve"> it has applied for no permits for development and there is a myriad of permits required to be obtained prior to any development. Eichstaedt Decl</w:t>
      </w:r>
      <w:r w:rsidR="004F3D22">
        <w:t>.</w:t>
      </w:r>
      <w:r>
        <w:t>, Ex. S (</w:t>
      </w:r>
      <w:r w:rsidR="004F3D22">
        <w:t>As</w:t>
      </w:r>
      <w:r>
        <w:t xml:space="preserve"> many of 16 permits will be required prior to development.).   </w:t>
      </w:r>
      <w:bookmarkStart w:id="81" w:name="Psych_Cite_67"/>
      <w:bookmarkEnd w:id="81"/>
    </w:p>
    <w:p w14:paraId="448F6BDE" w14:textId="34DD2453" w:rsidR="5FBA4F92" w:rsidRPr="002448D9" w:rsidRDefault="5FBA4F92" w:rsidP="002448D9">
      <w:pPr>
        <w:spacing w:before="20" w:line="480" w:lineRule="auto"/>
        <w:ind w:firstLine="720"/>
      </w:pPr>
      <w:r>
        <w:t xml:space="preserve">In sum, “[a]bsent unusual circumstances, the doctrine of laches should not be invoked to bar an action short of the applicable statute of limitations.” </w:t>
      </w:r>
      <w:r w:rsidRPr="5FBA4F92">
        <w:rPr>
          <w:i/>
          <w:iCs/>
        </w:rPr>
        <w:t>In re Marriage of Capetillo</w:t>
      </w:r>
      <w:r>
        <w:t>, 85 Wn. App. 311, 317 (1997). The PUD has not demonstrated “unusual circumstances” justifying the application of laches and must be barred from using this defense</w:t>
      </w:r>
      <w:r w:rsidR="002448D9">
        <w:t>.</w:t>
      </w:r>
    </w:p>
    <w:p w14:paraId="33C310E9" w14:textId="624AD009" w:rsidR="00DD1385" w:rsidRPr="00DD1385" w:rsidRDefault="5FBA4F92" w:rsidP="00E44401">
      <w:pPr>
        <w:pStyle w:val="Heading2"/>
        <w:spacing w:after="80" w:line="240" w:lineRule="auto"/>
      </w:pPr>
      <w:r>
        <w:t xml:space="preserve">The Purchase of the Parcel from the County by the PUD, the Sale to PacWest, and the PUD’s Resolution are </w:t>
      </w:r>
      <w:r w:rsidRPr="00EB0727">
        <w:rPr>
          <w:i/>
        </w:rPr>
        <w:t>Ultra Vires</w:t>
      </w:r>
      <w:r>
        <w:t xml:space="preserve"> and should be declared as void.  </w:t>
      </w:r>
    </w:p>
    <w:p w14:paraId="615724E1" w14:textId="248101FD" w:rsidR="008057BF" w:rsidRPr="00F539E3" w:rsidRDefault="77D02F07" w:rsidP="77D02F07">
      <w:pPr>
        <w:widowControl/>
        <w:shd w:val="clear" w:color="auto" w:fill="FFFFFF" w:themeFill="background1"/>
        <w:spacing w:line="480" w:lineRule="auto"/>
        <w:ind w:firstLine="720"/>
        <w:rPr>
          <w:rFonts w:eastAsia="Calibri" w:cs="Arial"/>
        </w:rPr>
      </w:pPr>
      <w:r w:rsidRPr="77D02F07">
        <w:rPr>
          <w:rFonts w:eastAsia="Calibri" w:cs="Arial"/>
        </w:rPr>
        <w:t xml:space="preserve">Courts have consistently held that </w:t>
      </w:r>
      <w:r w:rsidRPr="001B68E7">
        <w:rPr>
          <w:rFonts w:eastAsia="Calibri" w:cs="Arial"/>
          <w:i/>
        </w:rPr>
        <w:t>“[u]ltra vires</w:t>
      </w:r>
      <w:r w:rsidRPr="77D02F07">
        <w:rPr>
          <w:rFonts w:eastAsia="Calibri" w:cs="Arial"/>
        </w:rPr>
        <w:t xml:space="preserve"> acts are those performed with no legal authority and are characterized as void on the basis that no power to act existed.” </w:t>
      </w:r>
      <w:r w:rsidRPr="77D02F07">
        <w:rPr>
          <w:rFonts w:eastAsia="Calibri" w:cs="Arial"/>
          <w:i/>
          <w:iCs/>
        </w:rPr>
        <w:t xml:space="preserve">South Tacoma Way, LLC., </w:t>
      </w:r>
      <w:r w:rsidRPr="77D02F07">
        <w:rPr>
          <w:rFonts w:eastAsia="Calibri" w:cs="Arial"/>
        </w:rPr>
        <w:t>169 Wn.2d</w:t>
      </w:r>
      <w:r w:rsidRPr="77D02F07">
        <w:rPr>
          <w:rFonts w:eastAsia="Calibri" w:cs="Arial"/>
          <w:i/>
          <w:iCs/>
        </w:rPr>
        <w:t xml:space="preserve"> </w:t>
      </w:r>
      <w:r w:rsidRPr="77D02F07">
        <w:rPr>
          <w:rFonts w:eastAsia="Calibri" w:cs="Arial"/>
        </w:rPr>
        <w:t xml:space="preserve">at 123; </w:t>
      </w:r>
      <w:r w:rsidRPr="77D02F07">
        <w:rPr>
          <w:rFonts w:eastAsia="Calibri" w:cs="Arial"/>
          <w:i/>
          <w:iCs/>
        </w:rPr>
        <w:t>see also Noel v. Cole</w:t>
      </w:r>
      <w:r w:rsidRPr="77D02F07">
        <w:rPr>
          <w:rFonts w:eastAsia="Calibri" w:cs="Arial"/>
        </w:rPr>
        <w:t xml:space="preserve">, 98 Wn.2d 375 (1982) (sale of timber </w:t>
      </w:r>
      <w:r w:rsidRPr="77D02F07">
        <w:rPr>
          <w:rFonts w:eastAsia="Calibri" w:cs="Arial"/>
          <w:i/>
          <w:iCs/>
        </w:rPr>
        <w:t>ultra vires</w:t>
      </w:r>
      <w:r w:rsidRPr="77D02F07">
        <w:rPr>
          <w:rFonts w:eastAsia="Calibri" w:cs="Arial"/>
        </w:rPr>
        <w:t xml:space="preserve"> because state failed to comply with statutory requirements and underlying policy). In the case of </w:t>
      </w:r>
      <w:r w:rsidR="004F3D22">
        <w:rPr>
          <w:rFonts w:eastAsia="Calibri" w:cs="Arial"/>
        </w:rPr>
        <w:t>government entities</w:t>
      </w:r>
      <w:r w:rsidRPr="77D02F07">
        <w:rPr>
          <w:rFonts w:eastAsia="Calibri" w:cs="Arial"/>
        </w:rPr>
        <w:t xml:space="preserve">, an illegal contract is </w:t>
      </w:r>
      <w:r w:rsidRPr="77D02F07">
        <w:rPr>
          <w:rFonts w:eastAsia="Calibri" w:cs="Arial"/>
          <w:i/>
          <w:iCs/>
        </w:rPr>
        <w:t>ultra vires</w:t>
      </w:r>
      <w:r w:rsidRPr="77D02F07">
        <w:rPr>
          <w:rFonts w:eastAsia="Calibri" w:cs="Arial"/>
        </w:rPr>
        <w:t xml:space="preserve"> and is void. </w:t>
      </w:r>
      <w:r w:rsidRPr="77D02F07">
        <w:rPr>
          <w:rFonts w:eastAsia="Calibri" w:cs="Arial"/>
          <w:i/>
          <w:iCs/>
        </w:rPr>
        <w:t>Barnier v. City of Kent</w:t>
      </w:r>
      <w:r w:rsidRPr="77D02F07">
        <w:rPr>
          <w:rFonts w:eastAsia="Calibri" w:cs="Arial"/>
        </w:rPr>
        <w:t xml:space="preserve">, 44 Wn. App. 868, 873-74 (1968). </w:t>
      </w:r>
      <w:bookmarkStart w:id="82" w:name="Psych_Cite_71"/>
      <w:bookmarkStart w:id="83" w:name="Psych_Cite_72"/>
      <w:bookmarkStart w:id="84" w:name="Psych_Cite_73"/>
      <w:bookmarkStart w:id="85" w:name="Psych_Cite_69"/>
      <w:bookmarkStart w:id="86" w:name="Psych_Cite_70"/>
      <w:bookmarkStart w:id="87" w:name="_Toc528934701"/>
      <w:bookmarkEnd w:id="82"/>
      <w:bookmarkEnd w:id="83"/>
      <w:bookmarkEnd w:id="84"/>
      <w:bookmarkEnd w:id="85"/>
      <w:bookmarkEnd w:id="86"/>
    </w:p>
    <w:p w14:paraId="1C4CD14D" w14:textId="53BDA63E" w:rsidR="008057BF" w:rsidRPr="00F539E3" w:rsidRDefault="77D02F07" w:rsidP="77D02F07">
      <w:pPr>
        <w:widowControl/>
        <w:shd w:val="clear" w:color="auto" w:fill="FFFFFF" w:themeFill="background1"/>
        <w:spacing w:line="480" w:lineRule="auto"/>
        <w:ind w:firstLine="720"/>
        <w:rPr>
          <w:rFonts w:eastAsia="Calibri" w:cs="Arial"/>
        </w:rPr>
      </w:pPr>
      <w:r w:rsidRPr="77D02F07">
        <w:rPr>
          <w:rFonts w:eastAsia="Calibri" w:cs="Arial"/>
        </w:rPr>
        <w:lastRenderedPageBreak/>
        <w:t xml:space="preserve">To determine if a contract is </w:t>
      </w:r>
      <w:r w:rsidRPr="77D02F07">
        <w:rPr>
          <w:rFonts w:eastAsia="Calibri" w:cs="Arial"/>
          <w:i/>
          <w:iCs/>
        </w:rPr>
        <w:t>ultra vires</w:t>
      </w:r>
      <w:r w:rsidRPr="77D02F07">
        <w:rPr>
          <w:rFonts w:eastAsia="Calibri" w:cs="Arial"/>
        </w:rPr>
        <w:t>, a court first determines if the action is substantively or procedurally illegal.</w:t>
      </w:r>
      <w:r w:rsidRPr="77D02F07">
        <w:rPr>
          <w:rFonts w:eastAsia="Calibri" w:cs="Arial"/>
          <w:i/>
          <w:iCs/>
        </w:rPr>
        <w:t xml:space="preserve"> South Tacoma Way, </w:t>
      </w:r>
      <w:r w:rsidRPr="77D02F07">
        <w:rPr>
          <w:rFonts w:eastAsia="Calibri" w:cs="Arial"/>
        </w:rPr>
        <w:t>169 Wn.2d</w:t>
      </w:r>
      <w:r w:rsidRPr="77D02F07">
        <w:rPr>
          <w:rFonts w:eastAsia="Calibri" w:cs="Arial"/>
          <w:i/>
          <w:iCs/>
        </w:rPr>
        <w:t xml:space="preserve"> </w:t>
      </w:r>
      <w:r w:rsidRPr="77D02F07">
        <w:rPr>
          <w:rFonts w:eastAsia="Calibri" w:cs="Arial"/>
        </w:rPr>
        <w:t xml:space="preserve">at 122-23. </w:t>
      </w:r>
      <w:r w:rsidR="004F3D22">
        <w:rPr>
          <w:rFonts w:eastAsia="Calibri" w:cs="Arial"/>
        </w:rPr>
        <w:t>A</w:t>
      </w:r>
      <w:r w:rsidRPr="77D02F07">
        <w:rPr>
          <w:rFonts w:eastAsia="Calibri" w:cs="Arial"/>
        </w:rPr>
        <w:t xml:space="preserve"> contract is </w:t>
      </w:r>
      <w:r w:rsidRPr="77D02F07">
        <w:rPr>
          <w:rFonts w:eastAsia="Calibri" w:cs="Arial"/>
          <w:i/>
          <w:iCs/>
        </w:rPr>
        <w:t>ultra vires</w:t>
      </w:r>
      <w:r w:rsidRPr="77D02F07">
        <w:rPr>
          <w:rFonts w:eastAsia="Calibri" w:cs="Arial"/>
        </w:rPr>
        <w:t xml:space="preserve"> when “performed with no legal authority and [] characterized as void on the basis that no power to act existed, even where proper procedural requirements are followed.” </w:t>
      </w:r>
      <w:r w:rsidRPr="77D02F07">
        <w:rPr>
          <w:rFonts w:eastAsia="Calibri" w:cs="Arial"/>
          <w:i/>
          <w:iCs/>
        </w:rPr>
        <w:t xml:space="preserve">Id. </w:t>
      </w:r>
      <w:r w:rsidRPr="77D02F07">
        <w:rPr>
          <w:rFonts w:eastAsia="Calibri" w:cs="Arial"/>
        </w:rPr>
        <w:t xml:space="preserve">Since the actions by PUD were more than a procedural mistake, and instead a clear act outside </w:t>
      </w:r>
      <w:r w:rsidR="004F3D22">
        <w:rPr>
          <w:rFonts w:eastAsia="Calibri" w:cs="Arial"/>
        </w:rPr>
        <w:t xml:space="preserve">its </w:t>
      </w:r>
      <w:r w:rsidRPr="77D02F07">
        <w:rPr>
          <w:rFonts w:eastAsia="Calibri" w:cs="Arial"/>
        </w:rPr>
        <w:t xml:space="preserve">statutory authority, the purchase, the sale, and the resolution are all void. </w:t>
      </w:r>
    </w:p>
    <w:p w14:paraId="350E8FB0" w14:textId="184313A5" w:rsidR="007310F9" w:rsidRPr="00B36E83" w:rsidRDefault="00E167B1" w:rsidP="008D0AB0">
      <w:pPr>
        <w:pStyle w:val="Heading3"/>
        <w:ind w:left="1440"/>
      </w:pPr>
      <w:bookmarkStart w:id="88" w:name="_Toc530073534"/>
      <w:r w:rsidRPr="00DD1385">
        <w:t xml:space="preserve">The Purchase </w:t>
      </w:r>
      <w:r w:rsidR="00DD1385">
        <w:t>o</w:t>
      </w:r>
      <w:r w:rsidRPr="00DD1385">
        <w:t xml:space="preserve">f Parcel #19182 </w:t>
      </w:r>
      <w:r w:rsidR="00EB0727">
        <w:t>b</w:t>
      </w:r>
      <w:r w:rsidRPr="00DD1385">
        <w:t xml:space="preserve">y </w:t>
      </w:r>
      <w:r w:rsidR="00EB0727">
        <w:t>t</w:t>
      </w:r>
      <w:r w:rsidRPr="00DD1385">
        <w:t xml:space="preserve">he PUD </w:t>
      </w:r>
      <w:r w:rsidR="00EB0727">
        <w:t>f</w:t>
      </w:r>
      <w:r w:rsidRPr="00DD1385">
        <w:t xml:space="preserve">rom </w:t>
      </w:r>
      <w:r w:rsidR="00EB0727">
        <w:t>t</w:t>
      </w:r>
      <w:r w:rsidRPr="00DD1385">
        <w:t xml:space="preserve">he County </w:t>
      </w:r>
      <w:r w:rsidR="00EB0727">
        <w:t>i</w:t>
      </w:r>
      <w:r w:rsidRPr="00DD1385">
        <w:t>s</w:t>
      </w:r>
      <w:bookmarkEnd w:id="87"/>
      <w:r w:rsidRPr="00DD1385">
        <w:t xml:space="preserve"> </w:t>
      </w:r>
      <w:r w:rsidRPr="00EB0727">
        <w:rPr>
          <w:i/>
        </w:rPr>
        <w:t xml:space="preserve">Ultra </w:t>
      </w:r>
      <w:bookmarkStart w:id="89" w:name="Psych_Cite_74"/>
      <w:r w:rsidRPr="00EB0727">
        <w:rPr>
          <w:i/>
        </w:rPr>
        <w:t>Vires</w:t>
      </w:r>
      <w:r w:rsidRPr="00DD1385">
        <w:t>.</w:t>
      </w:r>
      <w:bookmarkEnd w:id="88"/>
    </w:p>
    <w:p w14:paraId="5E9D8FD5" w14:textId="1C314916" w:rsidR="00EE5E02" w:rsidRDefault="00EB0727" w:rsidP="00BC4F0F">
      <w:pPr>
        <w:spacing w:line="480" w:lineRule="auto"/>
        <w:ind w:firstLine="720"/>
        <w:rPr>
          <w:rFonts w:eastAsia="Calibri" w:cs="Arial"/>
          <w:szCs w:val="22"/>
        </w:rPr>
      </w:pPr>
      <w:r w:rsidRPr="00EB0727">
        <w:rPr>
          <w:rFonts w:eastAsia="Calibri" w:cs="Arial"/>
          <w:szCs w:val="22"/>
        </w:rPr>
        <w:t>RCW § 54</w:t>
      </w:r>
      <w:bookmarkEnd w:id="89"/>
      <w:r w:rsidRPr="00EB0727">
        <w:rPr>
          <w:rFonts w:eastAsia="Calibri" w:cs="Arial"/>
          <w:szCs w:val="22"/>
        </w:rPr>
        <w:t>.16.020</w:t>
      </w:r>
      <w:r>
        <w:rPr>
          <w:rFonts w:eastAsia="Calibri" w:cs="Arial"/>
          <w:szCs w:val="22"/>
        </w:rPr>
        <w:t xml:space="preserve"> </w:t>
      </w:r>
      <w:r w:rsidR="00DD749C" w:rsidRPr="00EE5E02">
        <w:rPr>
          <w:rFonts w:eastAsia="Calibri" w:cs="Arial"/>
          <w:szCs w:val="22"/>
        </w:rPr>
        <w:t xml:space="preserve">states a </w:t>
      </w:r>
      <w:r>
        <w:rPr>
          <w:rFonts w:eastAsia="Calibri" w:cs="Arial"/>
          <w:szCs w:val="22"/>
        </w:rPr>
        <w:t xml:space="preserve">public </w:t>
      </w:r>
      <w:r w:rsidR="00DD749C" w:rsidRPr="00EE5E02">
        <w:rPr>
          <w:rFonts w:eastAsia="Calibri" w:cs="Arial"/>
          <w:szCs w:val="22"/>
        </w:rPr>
        <w:t>utility district “may . . . purchase, acquire, lease, add to, maintain, operate, develop, and regulate all lands, property, property rights . . . and systems for generating electric energy by water power, steam, or other methods.” T</w:t>
      </w:r>
      <w:r>
        <w:rPr>
          <w:rFonts w:eastAsia="Calibri" w:cs="Arial"/>
          <w:szCs w:val="22"/>
        </w:rPr>
        <w:t xml:space="preserve">he plain language of the statute provides </w:t>
      </w:r>
      <w:r w:rsidR="00DD749C" w:rsidRPr="00EE5E02">
        <w:rPr>
          <w:rFonts w:eastAsia="Calibri" w:cs="Arial"/>
          <w:szCs w:val="22"/>
        </w:rPr>
        <w:t>the purchase of land by a municipal corporation be for only energy purposes</w:t>
      </w:r>
      <w:r>
        <w:rPr>
          <w:rFonts w:eastAsia="Calibri" w:cs="Arial"/>
          <w:szCs w:val="22"/>
        </w:rPr>
        <w:t xml:space="preserve"> – not for acquisition and conveyance to a third party</w:t>
      </w:r>
      <w:r w:rsidR="00DD749C" w:rsidRPr="00EE5E02">
        <w:rPr>
          <w:rFonts w:eastAsia="Calibri" w:cs="Arial"/>
          <w:szCs w:val="22"/>
        </w:rPr>
        <w:t xml:space="preserve">. </w:t>
      </w:r>
      <w:r w:rsidR="00670618">
        <w:rPr>
          <w:rFonts w:eastAsia="Calibri" w:cs="Arial"/>
          <w:szCs w:val="22"/>
        </w:rPr>
        <w:t xml:space="preserve">The PUD is not a real estate agency </w:t>
      </w:r>
      <w:r w:rsidR="004A3BE8">
        <w:rPr>
          <w:rFonts w:eastAsia="Calibri" w:cs="Arial"/>
          <w:szCs w:val="22"/>
        </w:rPr>
        <w:t xml:space="preserve">or a real estate holding company. </w:t>
      </w:r>
    </w:p>
    <w:p w14:paraId="3041043F" w14:textId="1499B5A4" w:rsidR="00DD749C" w:rsidRDefault="00DD749C" w:rsidP="00BC4F0F">
      <w:pPr>
        <w:spacing w:line="480" w:lineRule="auto"/>
        <w:ind w:firstLine="720"/>
        <w:rPr>
          <w:rFonts w:eastAsia="Calibri" w:cs="Arial"/>
          <w:szCs w:val="22"/>
        </w:rPr>
      </w:pPr>
      <w:r w:rsidRPr="00DD749C">
        <w:rPr>
          <w:rFonts w:eastAsia="Calibri" w:cs="Arial"/>
          <w:szCs w:val="22"/>
        </w:rPr>
        <w:t>The undisputed facts demonstrate the PUD purchased Parcel #19182 from Pend Oreille County for the purpose of selling it to PacWest as part of a combined sale of a total of four parcels</w:t>
      </w:r>
      <w:r w:rsidR="00BC4F0F">
        <w:rPr>
          <w:rFonts w:eastAsia="Calibri" w:cs="Arial"/>
          <w:szCs w:val="22"/>
        </w:rPr>
        <w:t xml:space="preserve"> and not to obtain an easement as the PUD asserts</w:t>
      </w:r>
      <w:r w:rsidRPr="00DD749C">
        <w:rPr>
          <w:rFonts w:eastAsia="Calibri" w:cs="Arial"/>
          <w:szCs w:val="22"/>
        </w:rPr>
        <w:t xml:space="preserve">. </w:t>
      </w:r>
      <w:r w:rsidR="00DA72DF">
        <w:t>Eichstaedt Decl</w:t>
      </w:r>
      <w:r w:rsidR="004F3D22">
        <w:t>.</w:t>
      </w:r>
      <w:r w:rsidR="00DA72DF">
        <w:t>, Ex. A</w:t>
      </w:r>
      <w:r w:rsidR="00EB758E">
        <w:rPr>
          <w:rFonts w:eastAsia="Calibri" w:cs="Arial"/>
          <w:szCs w:val="22"/>
        </w:rPr>
        <w:t>.</w:t>
      </w:r>
      <w:r w:rsidRPr="00DD749C">
        <w:rPr>
          <w:rFonts w:eastAsia="Calibri" w:cs="Arial"/>
          <w:szCs w:val="22"/>
        </w:rPr>
        <w:t xml:space="preserve"> Even before the PUD purchased the land, the PUD demonstrated its intent to purchase Parcel #19182 for the sole purpose of selling </w:t>
      </w:r>
      <w:r w:rsidR="00C51933">
        <w:rPr>
          <w:rFonts w:eastAsia="Calibri" w:cs="Arial"/>
          <w:szCs w:val="22"/>
        </w:rPr>
        <w:t xml:space="preserve">it </w:t>
      </w:r>
      <w:r w:rsidRPr="00DD749C">
        <w:rPr>
          <w:rFonts w:eastAsia="Calibri" w:cs="Arial"/>
          <w:szCs w:val="22"/>
        </w:rPr>
        <w:t>to PacWest, not for</w:t>
      </w:r>
      <w:r w:rsidR="00BC4F0F">
        <w:rPr>
          <w:rFonts w:eastAsia="Calibri" w:cs="Arial"/>
          <w:szCs w:val="22"/>
        </w:rPr>
        <w:t xml:space="preserve"> an easement or </w:t>
      </w:r>
      <w:r w:rsidR="00F57DEA">
        <w:rPr>
          <w:rFonts w:eastAsia="Calibri" w:cs="Arial"/>
          <w:szCs w:val="22"/>
        </w:rPr>
        <w:t>any other</w:t>
      </w:r>
      <w:r w:rsidRPr="00DD749C">
        <w:rPr>
          <w:rFonts w:eastAsia="Calibri" w:cs="Arial"/>
          <w:szCs w:val="22"/>
        </w:rPr>
        <w:t xml:space="preserve"> energy pur</w:t>
      </w:r>
      <w:bookmarkStart w:id="90" w:name="Psych_Cite_75"/>
      <w:r w:rsidRPr="00DD749C">
        <w:rPr>
          <w:rFonts w:eastAsia="Calibri" w:cs="Arial"/>
          <w:szCs w:val="22"/>
        </w:rPr>
        <w:t>pos</w:t>
      </w:r>
      <w:bookmarkEnd w:id="90"/>
      <w:r w:rsidRPr="00DD749C">
        <w:rPr>
          <w:rFonts w:eastAsia="Calibri" w:cs="Arial"/>
          <w:szCs w:val="22"/>
        </w:rPr>
        <w:t xml:space="preserve">es. </w:t>
      </w:r>
      <w:r w:rsidR="00B11A78" w:rsidRPr="00DD51D4">
        <w:rPr>
          <w:rFonts w:eastAsia="Calibri" w:cs="Arial"/>
          <w:i/>
          <w:szCs w:val="22"/>
        </w:rPr>
        <w:t>Id.</w:t>
      </w:r>
      <w:r w:rsidRPr="00DD749C">
        <w:rPr>
          <w:rFonts w:eastAsia="Calibri" w:cs="Arial"/>
          <w:szCs w:val="22"/>
        </w:rPr>
        <w:t xml:space="preserve"> According to the letter of Intent to Sell issued by the PUD to HiTest on April 25, 2017, the PUD stated it was including Parcel #19182 in the transaction “which is currently owned by Pend Oreille County</w:t>
      </w:r>
      <w:r w:rsidR="00EB0727">
        <w:rPr>
          <w:rFonts w:eastAsia="Calibri" w:cs="Arial"/>
          <w:szCs w:val="22"/>
        </w:rPr>
        <w:t>,</w:t>
      </w:r>
      <w:r w:rsidRPr="00DD749C">
        <w:rPr>
          <w:rFonts w:eastAsia="Calibri" w:cs="Arial"/>
          <w:szCs w:val="22"/>
        </w:rPr>
        <w:t xml:space="preserve">” but could be conveyed to the PUD via an “intergovernmental transfer.” </w:t>
      </w:r>
      <w:r w:rsidRPr="00512F36">
        <w:rPr>
          <w:rFonts w:eastAsia="Calibri" w:cs="Arial"/>
          <w:szCs w:val="22"/>
        </w:rPr>
        <w:t xml:space="preserve">Eichstaedt Decl., Ex. </w:t>
      </w:r>
      <w:r w:rsidR="00577682" w:rsidRPr="00512F36">
        <w:rPr>
          <w:rFonts w:eastAsia="Calibri" w:cs="Arial"/>
          <w:szCs w:val="22"/>
        </w:rPr>
        <w:t>A</w:t>
      </w:r>
      <w:r w:rsidRPr="00512F36">
        <w:rPr>
          <w:rFonts w:eastAsia="Calibri" w:cs="Arial"/>
          <w:szCs w:val="22"/>
        </w:rPr>
        <w:t>,</w:t>
      </w:r>
      <w:r w:rsidRPr="003E6E28">
        <w:rPr>
          <w:rFonts w:eastAsia="Calibri" w:cs="Arial"/>
          <w:b/>
          <w:szCs w:val="22"/>
        </w:rPr>
        <w:t xml:space="preserve"> </w:t>
      </w:r>
      <w:r w:rsidR="001600A6" w:rsidRPr="001F6335">
        <w:rPr>
          <w:rFonts w:eastAsia="Calibri" w:cs="Arial"/>
        </w:rPr>
        <w:t>PUD Ans. ¶</w:t>
      </w:r>
      <w:r w:rsidR="001F6335" w:rsidRPr="001F6335">
        <w:rPr>
          <w:rFonts w:eastAsia="Calibri" w:cs="Arial"/>
        </w:rPr>
        <w:t xml:space="preserve"> 4.7</w:t>
      </w:r>
      <w:r w:rsidRPr="00DD749C">
        <w:rPr>
          <w:rFonts w:eastAsia="Calibri" w:cs="Arial"/>
          <w:szCs w:val="22"/>
        </w:rPr>
        <w:t xml:space="preserve">. </w:t>
      </w:r>
      <w:r w:rsidR="00BC4F0F" w:rsidRPr="00BC4F0F">
        <w:rPr>
          <w:rFonts w:eastAsia="Calibri" w:cs="Arial"/>
          <w:szCs w:val="22"/>
        </w:rPr>
        <w:t>No discussion of any other purpose</w:t>
      </w:r>
      <w:r w:rsidR="007310F9">
        <w:rPr>
          <w:rFonts w:eastAsia="Calibri" w:cs="Arial"/>
          <w:szCs w:val="22"/>
        </w:rPr>
        <w:t xml:space="preserve">, including an </w:t>
      </w:r>
      <w:r w:rsidR="007310F9">
        <w:rPr>
          <w:rFonts w:eastAsia="Calibri" w:cs="Arial"/>
          <w:szCs w:val="22"/>
        </w:rPr>
        <w:lastRenderedPageBreak/>
        <w:t>easement,</w:t>
      </w:r>
      <w:r w:rsidR="00BC4F0F" w:rsidRPr="00BC4F0F">
        <w:rPr>
          <w:rFonts w:eastAsia="Calibri" w:cs="Arial"/>
          <w:szCs w:val="22"/>
        </w:rPr>
        <w:t xml:space="preserve"> was stated any time prior to the sale.  </w:t>
      </w:r>
    </w:p>
    <w:p w14:paraId="494CB7E8" w14:textId="337C46DC" w:rsidR="00B77438" w:rsidRPr="004F3D22" w:rsidRDefault="77D02F07" w:rsidP="004F3D22">
      <w:pPr>
        <w:spacing w:line="480" w:lineRule="auto"/>
        <w:ind w:firstLine="720"/>
        <w:rPr>
          <w:rFonts w:eastAsia="Calibri" w:cs="Arial"/>
        </w:rPr>
      </w:pPr>
      <w:r w:rsidRPr="77D02F07">
        <w:rPr>
          <w:rFonts w:eastAsia="Calibri" w:cs="Arial"/>
        </w:rPr>
        <w:t xml:space="preserve">Citing </w:t>
      </w:r>
      <w:r w:rsidRPr="77D02F07">
        <w:rPr>
          <w:rFonts w:eastAsia="Calibri" w:cs="Arial"/>
          <w:i/>
          <w:iCs/>
        </w:rPr>
        <w:t>Sundquist Homes v. Snohomish PUD</w:t>
      </w:r>
      <w:r w:rsidRPr="77D02F07">
        <w:rPr>
          <w:rFonts w:eastAsia="Calibri" w:cs="Arial"/>
        </w:rPr>
        <w:t>,</w:t>
      </w:r>
      <w:r w:rsidRPr="77D02F07">
        <w:rPr>
          <w:rFonts w:eastAsia="Calibri" w:cs="Arial"/>
          <w:i/>
          <w:iCs/>
        </w:rPr>
        <w:t xml:space="preserve"> </w:t>
      </w:r>
      <w:r w:rsidRPr="77D02F07">
        <w:rPr>
          <w:rFonts w:eastAsia="Calibri" w:cs="Arial"/>
        </w:rPr>
        <w:t xml:space="preserve">92 Wn. App. 950, 955 (1998), the PUD urges this Court to ignore its statutory authority and apply the holding “the rule of strict construction shall have no application to this act and the same shall be liberally construed.” Def. Mot. For Summary Judgment ¶ 16.1. Of course, a “liberal construction” does not mean clear statutory language can be ignored or set aside so any action the PUD can come up with is authorized. This reading is not a liberal construction but is a rewriting contrary to the plain language of the statutes and legislative intent. </w:t>
      </w:r>
      <w:bookmarkStart w:id="91" w:name="Psych_Cite_76"/>
      <w:bookmarkEnd w:id="91"/>
      <w:r w:rsidR="00DD749C" w:rsidRPr="00DD749C">
        <w:rPr>
          <w:rFonts w:eastAsia="Calibri" w:cs="Arial"/>
          <w:szCs w:val="22"/>
        </w:rPr>
        <w:t xml:space="preserve">When the PUD purchased the land from Pend Oreille County, the PUD </w:t>
      </w:r>
      <w:r w:rsidR="00EB0727">
        <w:rPr>
          <w:rFonts w:eastAsia="Calibri" w:cs="Arial"/>
          <w:szCs w:val="22"/>
        </w:rPr>
        <w:t>acted</w:t>
      </w:r>
      <w:r w:rsidR="00DD749C" w:rsidRPr="00DD749C">
        <w:rPr>
          <w:rFonts w:eastAsia="Calibri" w:cs="Arial"/>
          <w:szCs w:val="22"/>
        </w:rPr>
        <w:t xml:space="preserve"> outside of its statutorily granted authority</w:t>
      </w:r>
      <w:r w:rsidR="00A325BF">
        <w:rPr>
          <w:rFonts w:eastAsia="Calibri" w:cs="Arial"/>
          <w:szCs w:val="22"/>
        </w:rPr>
        <w:t>.</w:t>
      </w:r>
      <w:r w:rsidR="008A77A8">
        <w:rPr>
          <w:rFonts w:eastAsia="Calibri" w:cs="Arial"/>
          <w:szCs w:val="22"/>
        </w:rPr>
        <w:t xml:space="preserve"> </w:t>
      </w:r>
      <w:r w:rsidR="002A43F1">
        <w:rPr>
          <w:rFonts w:eastAsia="Calibri" w:cs="Arial"/>
          <w:szCs w:val="22"/>
        </w:rPr>
        <w:t>T</w:t>
      </w:r>
      <w:r w:rsidR="00DD749C" w:rsidRPr="00DD749C">
        <w:rPr>
          <w:rFonts w:eastAsia="Calibri" w:cs="Arial"/>
          <w:szCs w:val="22"/>
        </w:rPr>
        <w:t xml:space="preserve">he PUD does not have general </w:t>
      </w:r>
      <w:r w:rsidR="00EB640F">
        <w:rPr>
          <w:rFonts w:eastAsia="Calibri" w:cs="Arial"/>
          <w:szCs w:val="22"/>
        </w:rPr>
        <w:t>statutory</w:t>
      </w:r>
      <w:r w:rsidR="00DD749C" w:rsidRPr="00DD749C">
        <w:rPr>
          <w:rFonts w:eastAsia="Calibri" w:cs="Arial"/>
          <w:szCs w:val="22"/>
        </w:rPr>
        <w:t xml:space="preserve"> authority to buy land, but only to buy and sell land for energy purposes</w:t>
      </w:r>
      <w:r w:rsidR="001F7855">
        <w:rPr>
          <w:rFonts w:eastAsia="Calibri" w:cs="Arial"/>
          <w:szCs w:val="22"/>
        </w:rPr>
        <w:t xml:space="preserve"> causing t</w:t>
      </w:r>
      <w:r w:rsidR="00EB640F" w:rsidRPr="00DD749C">
        <w:rPr>
          <w:rFonts w:eastAsia="Calibri" w:cs="Arial"/>
          <w:szCs w:val="22"/>
        </w:rPr>
        <w:t xml:space="preserve">he purchase of Parcel #19182 by the PUD from Pend Oreille County </w:t>
      </w:r>
      <w:r w:rsidR="001F7855">
        <w:rPr>
          <w:rFonts w:eastAsia="Calibri" w:cs="Arial"/>
          <w:szCs w:val="22"/>
        </w:rPr>
        <w:t xml:space="preserve">to </w:t>
      </w:r>
      <w:r w:rsidR="00EB640F" w:rsidRPr="00DD749C">
        <w:rPr>
          <w:rFonts w:eastAsia="Calibri" w:cs="Arial"/>
          <w:szCs w:val="22"/>
        </w:rPr>
        <w:t>clearly</w:t>
      </w:r>
      <w:r w:rsidR="001F7855">
        <w:rPr>
          <w:rFonts w:eastAsia="Calibri" w:cs="Arial"/>
          <w:szCs w:val="22"/>
        </w:rPr>
        <w:t xml:space="preserve"> be</w:t>
      </w:r>
      <w:r w:rsidR="00EB640F" w:rsidRPr="00DD749C">
        <w:rPr>
          <w:rFonts w:eastAsia="Calibri" w:cs="Arial"/>
          <w:szCs w:val="22"/>
        </w:rPr>
        <w:t xml:space="preserve"> </w:t>
      </w:r>
      <w:r w:rsidR="00EB640F" w:rsidRPr="00DD749C">
        <w:rPr>
          <w:rFonts w:eastAsia="Calibri" w:cs="Arial"/>
          <w:i/>
          <w:szCs w:val="22"/>
        </w:rPr>
        <w:t xml:space="preserve">ultra </w:t>
      </w:r>
      <w:bookmarkStart w:id="92" w:name="Psych_Cite_77"/>
      <w:r w:rsidR="00EB640F" w:rsidRPr="00DD749C">
        <w:rPr>
          <w:rFonts w:eastAsia="Calibri" w:cs="Arial"/>
          <w:i/>
          <w:szCs w:val="22"/>
        </w:rPr>
        <w:t>vires</w:t>
      </w:r>
      <w:r w:rsidR="00DD749C" w:rsidRPr="00DD749C">
        <w:rPr>
          <w:rFonts w:eastAsia="Calibri" w:cs="Arial"/>
          <w:szCs w:val="22"/>
        </w:rPr>
        <w:t xml:space="preserve">. </w:t>
      </w:r>
      <w:r w:rsidR="00227542">
        <w:rPr>
          <w:rFonts w:eastAsia="Calibri" w:cs="Arial"/>
          <w:szCs w:val="22"/>
        </w:rPr>
        <w:t>RCW</w:t>
      </w:r>
      <w:r w:rsidR="00DD749C" w:rsidRPr="00DD749C">
        <w:rPr>
          <w:rFonts w:eastAsia="Calibri" w:cs="Arial"/>
          <w:szCs w:val="22"/>
        </w:rPr>
        <w:t xml:space="preserve"> § 54</w:t>
      </w:r>
      <w:bookmarkEnd w:id="92"/>
      <w:r w:rsidR="00DD749C" w:rsidRPr="00DD749C">
        <w:rPr>
          <w:rFonts w:eastAsia="Calibri" w:cs="Arial"/>
          <w:szCs w:val="22"/>
        </w:rPr>
        <w:t>.16.020</w:t>
      </w:r>
      <w:r w:rsidR="00DD749C" w:rsidRPr="00DD749C">
        <w:rPr>
          <w:rFonts w:eastAsia="Calibri" w:cs="Arial"/>
          <w:i/>
          <w:szCs w:val="22"/>
        </w:rPr>
        <w:t xml:space="preserve">. </w:t>
      </w:r>
    </w:p>
    <w:p w14:paraId="3C740F40" w14:textId="53557692" w:rsidR="004F3D22" w:rsidRDefault="007A2252" w:rsidP="004F3D22">
      <w:pPr>
        <w:widowControl/>
        <w:spacing w:line="480" w:lineRule="auto"/>
        <w:ind w:firstLine="720"/>
        <w:rPr>
          <w:rFonts w:eastAsia="Calibri" w:cs="Arial"/>
        </w:rPr>
      </w:pPr>
      <w:r w:rsidRPr="3F4EF449">
        <w:rPr>
          <w:rFonts w:eastAsia="Calibri" w:cs="Arial"/>
        </w:rPr>
        <w:t xml:space="preserve">Courts will allow </w:t>
      </w:r>
      <w:r w:rsidR="00AB3482" w:rsidRPr="3F4EF449">
        <w:rPr>
          <w:rFonts w:eastAsia="Calibri" w:cs="Arial"/>
        </w:rPr>
        <w:t>a procedurally invalid, but substantially correct transaction to occur, however t</w:t>
      </w:r>
      <w:r w:rsidR="00B77438" w:rsidRPr="3F4EF449">
        <w:rPr>
          <w:rFonts w:eastAsia="Calibri" w:cs="Arial"/>
        </w:rPr>
        <w:t xml:space="preserve">his </w:t>
      </w:r>
      <w:r w:rsidR="00B77438" w:rsidRPr="3F4EF449">
        <w:rPr>
          <w:rFonts w:eastAsia="Calibri" w:cs="Arial"/>
          <w:i/>
        </w:rPr>
        <w:t>ultra vires</w:t>
      </w:r>
      <w:r w:rsidR="00B77438" w:rsidRPr="3F4EF449">
        <w:rPr>
          <w:rFonts w:eastAsia="Calibri" w:cs="Arial"/>
        </w:rPr>
        <w:t xml:space="preserve"> action is </w:t>
      </w:r>
      <w:r w:rsidR="00DD749C" w:rsidRPr="3F4EF449">
        <w:rPr>
          <w:rFonts w:eastAsia="Calibri" w:cs="Arial"/>
        </w:rPr>
        <w:t xml:space="preserve">far more than a procedural issue. </w:t>
      </w:r>
      <w:r w:rsidR="00791407" w:rsidRPr="3F4EF449">
        <w:rPr>
          <w:rFonts w:eastAsia="Calibri" w:cs="Arial"/>
        </w:rPr>
        <w:t xml:space="preserve">The </w:t>
      </w:r>
      <w:r w:rsidR="00DD749C" w:rsidRPr="3F4EF449">
        <w:rPr>
          <w:rFonts w:eastAsia="Calibri" w:cs="Arial"/>
        </w:rPr>
        <w:t xml:space="preserve">PUD’s actions </w:t>
      </w:r>
      <w:r w:rsidR="00B77C21" w:rsidRPr="3F4EF449">
        <w:rPr>
          <w:rFonts w:eastAsia="Calibri" w:cs="Arial"/>
        </w:rPr>
        <w:t xml:space="preserve">are </w:t>
      </w:r>
      <w:r w:rsidR="00930E5F" w:rsidRPr="3F4EF449">
        <w:rPr>
          <w:rFonts w:eastAsia="Calibri" w:cs="Arial"/>
        </w:rPr>
        <w:t xml:space="preserve">distinguishable </w:t>
      </w:r>
      <w:r w:rsidR="00171119" w:rsidRPr="3F4EF449">
        <w:rPr>
          <w:rFonts w:eastAsia="Calibri" w:cs="Arial"/>
        </w:rPr>
        <w:t xml:space="preserve">from </w:t>
      </w:r>
      <w:r w:rsidR="00E06D65" w:rsidRPr="3F4EF449">
        <w:rPr>
          <w:rFonts w:eastAsia="Calibri" w:cs="Arial"/>
        </w:rPr>
        <w:t xml:space="preserve">the actions </w:t>
      </w:r>
      <w:r w:rsidR="000675FB" w:rsidRPr="3F4EF449">
        <w:rPr>
          <w:rFonts w:eastAsia="Calibri" w:cs="Arial"/>
        </w:rPr>
        <w:t xml:space="preserve">of the </w:t>
      </w:r>
      <w:r w:rsidR="00B61291" w:rsidRPr="3F4EF449">
        <w:rPr>
          <w:rFonts w:eastAsia="Calibri" w:cs="Arial"/>
        </w:rPr>
        <w:t xml:space="preserve">agency in </w:t>
      </w:r>
      <w:r w:rsidR="00DD749C" w:rsidRPr="3F4EF449">
        <w:rPr>
          <w:rFonts w:eastAsia="Calibri" w:cs="Arial"/>
          <w:i/>
        </w:rPr>
        <w:t>S. Tacoma Way</w:t>
      </w:r>
      <w:r w:rsidR="00DD749C" w:rsidRPr="3F4EF449">
        <w:rPr>
          <w:rFonts w:eastAsia="Calibri" w:cs="Arial"/>
        </w:rPr>
        <w:t xml:space="preserve"> where the court found there was a general statutory authority to buy and sell</w:t>
      </w:r>
      <w:bookmarkStart w:id="93" w:name="Psych_Cite_78"/>
      <w:r w:rsidR="00DD749C" w:rsidRPr="3F4EF449">
        <w:rPr>
          <w:rFonts w:eastAsia="Calibri" w:cs="Arial"/>
        </w:rPr>
        <w:t xml:space="preserve"> land. </w:t>
      </w:r>
      <w:r w:rsidR="00DD749C" w:rsidRPr="3F4EF449">
        <w:rPr>
          <w:rFonts w:eastAsia="Calibri" w:cs="Arial"/>
          <w:i/>
        </w:rPr>
        <w:t>S. Tacoma Way</w:t>
      </w:r>
      <w:r w:rsidR="00EB0727" w:rsidRPr="3F4EF449">
        <w:rPr>
          <w:rFonts w:eastAsia="Calibri" w:cs="Arial"/>
          <w:i/>
        </w:rPr>
        <w:t xml:space="preserve">, </w:t>
      </w:r>
      <w:r w:rsidR="00BC4F0F" w:rsidRPr="3F4EF449">
        <w:rPr>
          <w:rFonts w:eastAsia="Calibri" w:cs="Arial"/>
        </w:rPr>
        <w:t xml:space="preserve">169 Wn.2d at </w:t>
      </w:r>
      <w:r w:rsidR="00DD749C" w:rsidRPr="3F4EF449">
        <w:rPr>
          <w:rFonts w:eastAsia="Calibri" w:cs="Arial"/>
        </w:rPr>
        <w:t xml:space="preserve">124 (holding the failure of DOT to notify abutting landowner of intent to sell state land did not render sale to purchaser </w:t>
      </w:r>
      <w:r w:rsidR="00DD749C" w:rsidRPr="3F4EF449">
        <w:rPr>
          <w:rFonts w:eastAsia="Calibri" w:cs="Arial"/>
          <w:i/>
        </w:rPr>
        <w:t>ultra</w:t>
      </w:r>
      <w:bookmarkEnd w:id="93"/>
      <w:r w:rsidR="00DD749C" w:rsidRPr="3F4EF449">
        <w:rPr>
          <w:rFonts w:eastAsia="Calibri" w:cs="Arial"/>
          <w:i/>
        </w:rPr>
        <w:t xml:space="preserve"> vires</w:t>
      </w:r>
      <w:r w:rsidR="00DD749C" w:rsidRPr="3F4EF449">
        <w:rPr>
          <w:rFonts w:eastAsia="Calibri" w:cs="Arial"/>
        </w:rPr>
        <w:t xml:space="preserve">). </w:t>
      </w:r>
      <w:r w:rsidR="77D02F07" w:rsidRPr="77D02F07">
        <w:rPr>
          <w:rFonts w:eastAsia="Calibri" w:cs="Arial"/>
        </w:rPr>
        <w:t xml:space="preserve">The purpose of the PUD is to provide its customers with electrical service, not to engage in land transactions for the benefit of private corporations. This is demonstrated in the language of the RCW Title 54, which lists specific circumstances where authority is granted instead of a universal grant of authority to buy land. </w:t>
      </w:r>
      <w:r w:rsidR="77D02F07" w:rsidRPr="77D02F07">
        <w:rPr>
          <w:rFonts w:eastAsia="Calibri" w:cs="Arial"/>
          <w:i/>
          <w:iCs/>
        </w:rPr>
        <w:t xml:space="preserve">See </w:t>
      </w:r>
      <w:r w:rsidR="77D02F07" w:rsidRPr="77D02F07">
        <w:rPr>
          <w:rFonts w:eastAsia="Calibri" w:cs="Arial"/>
        </w:rPr>
        <w:t xml:space="preserve">RCW § 54.16.020; RCW § 54.16.180. It is undisputed the purpose of the PUD in purchasing parcel #19182 was not </w:t>
      </w:r>
      <w:r w:rsidR="77D02F07" w:rsidRPr="77D02F07">
        <w:rPr>
          <w:rFonts w:eastAsia="Calibri" w:cs="Arial"/>
        </w:rPr>
        <w:lastRenderedPageBreak/>
        <w:t xml:space="preserve">for energy purposes but instead for sale, which clearly makes the action </w:t>
      </w:r>
      <w:r w:rsidR="77D02F07" w:rsidRPr="77D02F07">
        <w:rPr>
          <w:rFonts w:eastAsia="Calibri" w:cs="Arial"/>
          <w:i/>
          <w:iCs/>
        </w:rPr>
        <w:t xml:space="preserve">ultra vires. </w:t>
      </w:r>
      <w:r w:rsidR="77D02F07" w:rsidRPr="77D02F07">
        <w:rPr>
          <w:rFonts w:eastAsia="Calibri" w:cs="Arial"/>
        </w:rPr>
        <w:t xml:space="preserve">Since it is </w:t>
      </w:r>
      <w:r w:rsidR="77D02F07" w:rsidRPr="77D02F07">
        <w:rPr>
          <w:rFonts w:eastAsia="Calibri" w:cs="Arial"/>
          <w:i/>
          <w:iCs/>
        </w:rPr>
        <w:t xml:space="preserve">ultra vires, </w:t>
      </w:r>
      <w:r w:rsidR="77D02F07" w:rsidRPr="77D02F07">
        <w:rPr>
          <w:rFonts w:eastAsia="Calibri" w:cs="Arial"/>
        </w:rPr>
        <w:t xml:space="preserve">this Court must deem the purchase void. </w:t>
      </w:r>
      <w:bookmarkStart w:id="94" w:name="Psych_Cite_79"/>
      <w:bookmarkStart w:id="95" w:name="Psych_Cite_80"/>
      <w:bookmarkEnd w:id="94"/>
      <w:bookmarkEnd w:id="95"/>
    </w:p>
    <w:p w14:paraId="10B2991B" w14:textId="5E198206" w:rsidR="001B68E7" w:rsidRDefault="001B68E7" w:rsidP="004F3D22">
      <w:pPr>
        <w:widowControl/>
        <w:spacing w:line="480" w:lineRule="auto"/>
        <w:ind w:firstLine="720"/>
        <w:rPr>
          <w:rFonts w:eastAsia="Calibri" w:cs="Arial"/>
        </w:rPr>
      </w:pPr>
    </w:p>
    <w:p w14:paraId="139E06AF" w14:textId="77777777" w:rsidR="001B68E7" w:rsidRPr="00DD749C" w:rsidRDefault="001B68E7" w:rsidP="004F3D22">
      <w:pPr>
        <w:widowControl/>
        <w:spacing w:line="480" w:lineRule="auto"/>
        <w:ind w:firstLine="720"/>
        <w:rPr>
          <w:rFonts w:eastAsia="Calibri" w:cs="Arial"/>
        </w:rPr>
      </w:pPr>
    </w:p>
    <w:p w14:paraId="0F6CF5E7" w14:textId="47176DC4" w:rsidR="007310F9" w:rsidRPr="007310F9" w:rsidRDefault="00B77438" w:rsidP="008D0AB0">
      <w:pPr>
        <w:pStyle w:val="Heading3"/>
        <w:ind w:left="1440"/>
      </w:pPr>
      <w:bookmarkStart w:id="96" w:name="_Toc528934702"/>
      <w:bookmarkStart w:id="97" w:name="_Toc530073535"/>
      <w:r w:rsidRPr="007310F9">
        <w:t>The</w:t>
      </w:r>
      <w:r w:rsidR="00DD749C" w:rsidRPr="007310F9">
        <w:t xml:space="preserve"> Sale</w:t>
      </w:r>
      <w:r w:rsidR="00E167B1" w:rsidRPr="007310F9">
        <w:t xml:space="preserve"> </w:t>
      </w:r>
      <w:r w:rsidR="007310F9">
        <w:t xml:space="preserve">of </w:t>
      </w:r>
      <w:r w:rsidR="00E167B1" w:rsidRPr="007310F9">
        <w:t>t</w:t>
      </w:r>
      <w:r w:rsidRPr="007310F9">
        <w:t>he Parcels by the PUD to PacWest</w:t>
      </w:r>
      <w:r w:rsidR="00E167B1" w:rsidRPr="007310F9">
        <w:t xml:space="preserve"> is </w:t>
      </w:r>
      <w:r w:rsidR="00DD749C" w:rsidRPr="007310F9">
        <w:rPr>
          <w:i/>
        </w:rPr>
        <w:t>Ultra Vires</w:t>
      </w:r>
      <w:bookmarkEnd w:id="96"/>
      <w:r w:rsidR="007310F9" w:rsidRPr="007310F9">
        <w:t>.</w:t>
      </w:r>
      <w:bookmarkEnd w:id="97"/>
    </w:p>
    <w:p w14:paraId="3D559FF8" w14:textId="12E662D3" w:rsidR="007310F9" w:rsidRPr="001B68E7" w:rsidRDefault="77D02F07" w:rsidP="001B68E7">
      <w:pPr>
        <w:widowControl/>
        <w:spacing w:line="480" w:lineRule="auto"/>
        <w:ind w:firstLine="720"/>
        <w:rPr>
          <w:rFonts w:eastAsia="Calibri" w:cs="Arial"/>
        </w:rPr>
      </w:pPr>
      <w:r>
        <w:t xml:space="preserve">The PUD asserts it was not required to put the sale of Parcel </w:t>
      </w:r>
      <w:r w:rsidRPr="77D02F07">
        <w:rPr>
          <w:rFonts w:eastAsia="Calibri" w:cs="Arial"/>
        </w:rPr>
        <w:t xml:space="preserve">#19182 </w:t>
      </w:r>
      <w:r>
        <w:t xml:space="preserve">to a vote nor was it required to declare it surplus and pass a resolution. Defs. Mot. and Mem. for Summ. J. </w:t>
      </w:r>
      <w:r w:rsidR="001B68E7">
        <w:t xml:space="preserve">at </w:t>
      </w:r>
      <w:r>
        <w:t xml:space="preserve">12-13. To support this assertion, the PUD relies on the argument that it is given “broad powers” to achieve its “lawful purpose.” </w:t>
      </w:r>
      <w:r w:rsidRPr="77D02F07">
        <w:rPr>
          <w:i/>
          <w:iCs/>
        </w:rPr>
        <w:t>Id.</w:t>
      </w:r>
      <w:r>
        <w:t xml:space="preserve"> at 14. However, “broad powers” do not entitle the PUD to ignore explicit statutory requirements.</w:t>
      </w:r>
      <w:bookmarkStart w:id="98" w:name="Psych_Cite_81"/>
      <w:bookmarkEnd w:id="98"/>
      <w:r w:rsidR="001B68E7">
        <w:rPr>
          <w:rFonts w:eastAsia="Calibri" w:cs="Arial"/>
        </w:rPr>
        <w:t xml:space="preserve"> </w:t>
      </w:r>
      <w:r w:rsidR="00876A5D">
        <w:rPr>
          <w:szCs w:val="24"/>
        </w:rPr>
        <w:t xml:space="preserve">Washington </w:t>
      </w:r>
      <w:r w:rsidR="009E1EF1">
        <w:rPr>
          <w:szCs w:val="24"/>
        </w:rPr>
        <w:t xml:space="preserve">law </w:t>
      </w:r>
      <w:r w:rsidR="00876A5D">
        <w:rPr>
          <w:szCs w:val="24"/>
        </w:rPr>
        <w:t xml:space="preserve">requires the PUD sell land only after three fifths </w:t>
      </w:r>
      <w:r w:rsidR="009E1EF1">
        <w:rPr>
          <w:szCs w:val="24"/>
        </w:rPr>
        <w:t>voter approval</w:t>
      </w:r>
      <w:r w:rsidR="007310F9">
        <w:rPr>
          <w:szCs w:val="24"/>
        </w:rPr>
        <w:t>:</w:t>
      </w:r>
    </w:p>
    <w:p w14:paraId="151974EC" w14:textId="1A83A98F" w:rsidR="007310F9" w:rsidRDefault="007310F9" w:rsidP="009E1EF1">
      <w:pPr>
        <w:spacing w:after="80" w:line="240" w:lineRule="auto"/>
        <w:ind w:left="720" w:right="720"/>
        <w:jc w:val="both"/>
        <w:rPr>
          <w:szCs w:val="24"/>
        </w:rPr>
      </w:pPr>
      <w:r w:rsidRPr="007310F9">
        <w:rPr>
          <w:szCs w:val="24"/>
        </w:rPr>
        <w:t>A district may sell and convey, lease, or otherwise dispose of all or any part of its works, plants, systems, utilities and properties, after proceedings and approval by the voters of the district, as provided for the lease or disposition of like properties and facilities owned by cities and towns. The affirmative vote of three-fifths of the voters voting at an election on the question of approval of a proposed sale shall be necessary to authorize such a</w:t>
      </w:r>
      <w:bookmarkStart w:id="99" w:name="Psych_Cite_82"/>
      <w:r w:rsidRPr="007310F9">
        <w:rPr>
          <w:szCs w:val="24"/>
        </w:rPr>
        <w:t xml:space="preserve"> sale.</w:t>
      </w:r>
    </w:p>
    <w:p w14:paraId="7C703108" w14:textId="77777777" w:rsidR="007310F9" w:rsidRDefault="00876A5D" w:rsidP="007310F9">
      <w:pPr>
        <w:spacing w:line="480" w:lineRule="auto"/>
        <w:rPr>
          <w:szCs w:val="24"/>
        </w:rPr>
      </w:pPr>
      <w:r w:rsidRPr="00432765">
        <w:rPr>
          <w:szCs w:val="24"/>
        </w:rPr>
        <w:t xml:space="preserve">RCW </w:t>
      </w:r>
      <w:r w:rsidR="007310F9">
        <w:rPr>
          <w:szCs w:val="24"/>
        </w:rPr>
        <w:t xml:space="preserve">§ </w:t>
      </w:r>
      <w:r w:rsidRPr="00432765">
        <w:rPr>
          <w:szCs w:val="24"/>
        </w:rPr>
        <w:t>54.16</w:t>
      </w:r>
      <w:bookmarkEnd w:id="99"/>
      <w:r w:rsidRPr="00432765">
        <w:rPr>
          <w:szCs w:val="24"/>
        </w:rPr>
        <w:t>.180(1)</w:t>
      </w:r>
      <w:r>
        <w:rPr>
          <w:szCs w:val="24"/>
        </w:rPr>
        <w:t xml:space="preserve">.  </w:t>
      </w:r>
    </w:p>
    <w:p w14:paraId="47F2B59B" w14:textId="2B69ED67" w:rsidR="000F0E2E" w:rsidRDefault="77D02F07" w:rsidP="77D02F07">
      <w:pPr>
        <w:spacing w:line="480" w:lineRule="auto"/>
        <w:ind w:firstLine="720"/>
        <w:rPr>
          <w:rFonts w:eastAsia="Calibri" w:cs="Arial"/>
        </w:rPr>
      </w:pPr>
      <w:r>
        <w:t>The statute also offers an alternative, which allows the PUD to bypass the voter requirement and sell land that has become “</w:t>
      </w:r>
      <w:r w:rsidRPr="77D02F07">
        <w:rPr>
          <w:rFonts w:eastAsia="Calibri" w:cs="Arial"/>
        </w:rPr>
        <w:t>unserviceable, inadequate, obsolete, worn out or unfit to be used in the operations of the system and which is no longer necessary, material to, and useful in such operations”</w:t>
      </w:r>
      <w:r>
        <w:t xml:space="preserve"> for the PUD. RCW § 54.16.180(2)(a)-(b). </w:t>
      </w:r>
      <w:r w:rsidRPr="77D02F07">
        <w:rPr>
          <w:rFonts w:eastAsia="Calibri" w:cs="Arial"/>
        </w:rPr>
        <w:t xml:space="preserve">There is no evidence Parcel #19182 was considered “unserviceable, inadequate, obsolete, worn out or unfit to be used in the operations of the system and which is no longer necessary, material to, and useful in such </w:t>
      </w:r>
      <w:r w:rsidRPr="77D02F07">
        <w:rPr>
          <w:rFonts w:eastAsia="Calibri" w:cs="Arial"/>
        </w:rPr>
        <w:lastRenderedPageBreak/>
        <w:t xml:space="preserve">operations” for it to be considered surplus. RCW § 54.16.180(2)(a)-(b). </w:t>
      </w:r>
      <w:bookmarkStart w:id="100" w:name="Psych_Cite_83"/>
      <w:bookmarkStart w:id="101" w:name="Psych_Cite_84"/>
      <w:bookmarkEnd w:id="100"/>
      <w:bookmarkEnd w:id="101"/>
    </w:p>
    <w:p w14:paraId="358B56B7" w14:textId="595B348B" w:rsidR="00DD749C" w:rsidRPr="00876A5D" w:rsidRDefault="77D02F07" w:rsidP="000F0E2E">
      <w:pPr>
        <w:spacing w:line="480" w:lineRule="auto"/>
        <w:ind w:firstLine="720"/>
        <w:rPr>
          <w:szCs w:val="24"/>
        </w:rPr>
      </w:pPr>
      <w:r w:rsidRPr="77D02F07">
        <w:rPr>
          <w:rFonts w:eastAsia="Calibri" w:cs="Arial"/>
        </w:rPr>
        <w:t xml:space="preserve">The PUD </w:t>
      </w:r>
      <w:r w:rsidR="001B68E7">
        <w:rPr>
          <w:rFonts w:eastAsia="Calibri" w:cs="Arial"/>
        </w:rPr>
        <w:t>claims</w:t>
      </w:r>
      <w:r w:rsidRPr="77D02F07">
        <w:rPr>
          <w:rFonts w:eastAsia="Calibri" w:cs="Arial"/>
        </w:rPr>
        <w:t xml:space="preserve"> that Parcel #19182 was declared surplus in its </w:t>
      </w:r>
      <w:r w:rsidRPr="77D02F07">
        <w:rPr>
          <w:rFonts w:eastAsia="Calibri" w:cs="Arial"/>
          <w:i/>
          <w:iCs/>
        </w:rPr>
        <w:t xml:space="preserve">post hoc </w:t>
      </w:r>
      <w:r w:rsidRPr="77D02F07">
        <w:rPr>
          <w:rFonts w:eastAsia="Calibri" w:cs="Arial"/>
        </w:rPr>
        <w:t xml:space="preserve">Resolution 1411, yet the PUD did not even own the land when it was allegedly declared surplus – </w:t>
      </w:r>
      <w:r w:rsidRPr="77D02F07">
        <w:rPr>
          <w:rFonts w:eastAsia="Calibri" w:cs="Arial"/>
          <w:u w:val="single"/>
        </w:rPr>
        <w:t>it had already sold the parcel</w:t>
      </w:r>
      <w:r w:rsidRPr="77D02F07">
        <w:rPr>
          <w:rFonts w:eastAsia="Calibri" w:cs="Arial"/>
        </w:rPr>
        <w:t xml:space="preserve">. PUD Answer ¶ 4.11, 4.17. Claiming </w:t>
      </w:r>
      <w:r w:rsidR="00EB60B1">
        <w:rPr>
          <w:rFonts w:eastAsia="Calibri" w:cs="Arial"/>
        </w:rPr>
        <w:t xml:space="preserve">that </w:t>
      </w:r>
      <w:r w:rsidRPr="77D02F07">
        <w:rPr>
          <w:rFonts w:eastAsia="Calibri" w:cs="Arial"/>
        </w:rPr>
        <w:t xml:space="preserve">the </w:t>
      </w:r>
      <w:r w:rsidR="00EB60B1">
        <w:rPr>
          <w:rFonts w:eastAsia="Calibri" w:cs="Arial"/>
        </w:rPr>
        <w:t xml:space="preserve">parcel </w:t>
      </w:r>
      <w:r w:rsidRPr="77D02F07">
        <w:rPr>
          <w:rFonts w:eastAsia="Calibri" w:cs="Arial"/>
        </w:rPr>
        <w:t>the PUD had already sold (without following the required statutory process) is “no longer necessary” is a clear attempt to abuse the powers granted to it for private sale purposes and cannot be permitted by this Court. The statute is clear that it only permits sales under “surplus” circumstances or by three-fifths of the voters which the PUD failed to meet.</w:t>
      </w:r>
    </w:p>
    <w:p w14:paraId="4894854F" w14:textId="77777777" w:rsidR="00880AE2" w:rsidRDefault="00DD749C" w:rsidP="00876A5D">
      <w:pPr>
        <w:widowControl/>
        <w:spacing w:line="480" w:lineRule="auto"/>
        <w:ind w:firstLine="720"/>
        <w:rPr>
          <w:rFonts w:eastAsia="Calibri" w:cs="Arial"/>
        </w:rPr>
      </w:pPr>
      <w:r w:rsidRPr="3281C8BE">
        <w:rPr>
          <w:rFonts w:eastAsia="Calibri" w:cs="Arial"/>
        </w:rPr>
        <w:t xml:space="preserve">By failing to abide by the statutory regulations, the sale of Parcel #19182 by the PUD to PacWest is </w:t>
      </w:r>
      <w:r w:rsidRPr="3281C8BE">
        <w:rPr>
          <w:rFonts w:eastAsia="Calibri" w:cs="Arial"/>
          <w:i/>
        </w:rPr>
        <w:t>ultra vires</w:t>
      </w:r>
      <w:r w:rsidRPr="3281C8BE">
        <w:rPr>
          <w:rFonts w:eastAsia="Calibri" w:cs="Arial"/>
        </w:rPr>
        <w:t xml:space="preserve"> because the PUD lacked authority to sell land that was not properly made surplus and could not be made surplus because it did</w:t>
      </w:r>
      <w:r w:rsidR="008D3742" w:rsidRPr="3281C8BE">
        <w:rPr>
          <w:rFonts w:eastAsia="Calibri" w:cs="Arial"/>
        </w:rPr>
        <w:t xml:space="preserve"> </w:t>
      </w:r>
      <w:r w:rsidRPr="3281C8BE">
        <w:rPr>
          <w:rFonts w:eastAsia="Calibri" w:cs="Arial"/>
        </w:rPr>
        <w:t>n</w:t>
      </w:r>
      <w:r w:rsidR="008D3742" w:rsidRPr="3281C8BE">
        <w:rPr>
          <w:rFonts w:eastAsia="Calibri" w:cs="Arial"/>
        </w:rPr>
        <w:t>o</w:t>
      </w:r>
      <w:r w:rsidRPr="3281C8BE">
        <w:rPr>
          <w:rFonts w:eastAsia="Calibri" w:cs="Arial"/>
        </w:rPr>
        <w:t>t meet the requirements as prescri</w:t>
      </w:r>
      <w:bookmarkStart w:id="102" w:name="Psych_Cite_85"/>
      <w:r w:rsidRPr="3281C8BE">
        <w:rPr>
          <w:rFonts w:eastAsia="Calibri" w:cs="Arial"/>
        </w:rPr>
        <w:t xml:space="preserve">bed by </w:t>
      </w:r>
      <w:r w:rsidR="0001536D" w:rsidRPr="3281C8BE">
        <w:rPr>
          <w:rFonts w:eastAsia="Calibri" w:cs="Arial"/>
        </w:rPr>
        <w:t>RCW § 54</w:t>
      </w:r>
      <w:bookmarkEnd w:id="102"/>
      <w:r w:rsidR="0001536D" w:rsidRPr="3281C8BE">
        <w:rPr>
          <w:rFonts w:eastAsia="Calibri" w:cs="Arial"/>
        </w:rPr>
        <w:t>.16.180</w:t>
      </w:r>
      <w:r w:rsidRPr="3281C8BE">
        <w:rPr>
          <w:rFonts w:eastAsia="Calibri" w:cs="Arial"/>
        </w:rPr>
        <w:t xml:space="preserve">. The PUD also did not follow the other approach to sell the land by allowing for three-fifths of the voters. </w:t>
      </w:r>
    </w:p>
    <w:p w14:paraId="07F9307F" w14:textId="0F721762" w:rsidR="001B68E7" w:rsidRDefault="001B68E7" w:rsidP="77D02F07">
      <w:pPr>
        <w:widowControl/>
        <w:spacing w:line="480" w:lineRule="auto"/>
        <w:ind w:firstLine="720"/>
        <w:rPr>
          <w:rFonts w:eastAsia="Calibri" w:cs="Arial"/>
        </w:rPr>
      </w:pPr>
      <w:r>
        <w:rPr>
          <w:rFonts w:eastAsia="Calibri" w:cs="Arial"/>
        </w:rPr>
        <w:t>Lastly</w:t>
      </w:r>
      <w:r w:rsidR="77D02F07" w:rsidRPr="77D02F07">
        <w:rPr>
          <w:rFonts w:eastAsia="Calibri" w:cs="Arial"/>
        </w:rPr>
        <w:t xml:space="preserve">, </w:t>
      </w:r>
      <w:r>
        <w:rPr>
          <w:rFonts w:eastAsia="Calibri" w:cs="Arial"/>
        </w:rPr>
        <w:t>courts have stated:</w:t>
      </w:r>
    </w:p>
    <w:p w14:paraId="5EB84139" w14:textId="60C0A89F" w:rsidR="001B68E7" w:rsidRDefault="001B68E7" w:rsidP="001B68E7">
      <w:pPr>
        <w:widowControl/>
        <w:tabs>
          <w:tab w:val="left" w:pos="8640"/>
        </w:tabs>
        <w:spacing w:line="240" w:lineRule="auto"/>
        <w:ind w:left="720" w:right="720"/>
        <w:jc w:val="both"/>
        <w:rPr>
          <w:rFonts w:eastAsia="Calibri" w:cs="Arial"/>
          <w:u w:val="single"/>
        </w:rPr>
      </w:pPr>
      <w:r w:rsidRPr="001B68E7">
        <w:rPr>
          <w:rFonts w:eastAsia="Calibri" w:cs="Arial"/>
          <w:i/>
        </w:rPr>
        <w:t>Ultra vires</w:t>
      </w:r>
      <w:r w:rsidRPr="001B68E7">
        <w:rPr>
          <w:rFonts w:eastAsia="Calibri" w:cs="Arial"/>
        </w:rPr>
        <w:t xml:space="preserve"> acts are those performed with no legal authority and are characterized as void on the basis that no power to act existed, even where proper procedural requirements are followed. </w:t>
      </w:r>
      <w:r w:rsidRPr="001B68E7">
        <w:rPr>
          <w:rFonts w:eastAsia="Calibri" w:cs="Arial"/>
          <w:i/>
          <w:u w:val="single"/>
        </w:rPr>
        <w:t>Ultra vires</w:t>
      </w:r>
      <w:r w:rsidRPr="001B68E7">
        <w:rPr>
          <w:rFonts w:eastAsia="Calibri" w:cs="Arial"/>
          <w:u w:val="single"/>
        </w:rPr>
        <w:t xml:space="preserve"> acts cannot be validated by later ratification or events.</w:t>
      </w:r>
    </w:p>
    <w:p w14:paraId="5A11CEA0" w14:textId="77777777" w:rsidR="001B68E7" w:rsidRPr="001B68E7" w:rsidRDefault="001B68E7" w:rsidP="001B68E7">
      <w:pPr>
        <w:widowControl/>
        <w:tabs>
          <w:tab w:val="left" w:pos="8640"/>
        </w:tabs>
        <w:spacing w:line="240" w:lineRule="auto"/>
        <w:ind w:left="720" w:right="720"/>
        <w:jc w:val="both"/>
        <w:rPr>
          <w:rFonts w:eastAsia="Calibri" w:cs="Arial"/>
          <w:u w:val="single"/>
        </w:rPr>
      </w:pPr>
    </w:p>
    <w:p w14:paraId="40C62F93" w14:textId="684EB565" w:rsidR="00FE49EE" w:rsidRPr="001B68E7" w:rsidRDefault="001B68E7" w:rsidP="001B68E7">
      <w:pPr>
        <w:widowControl/>
        <w:spacing w:line="480" w:lineRule="auto"/>
        <w:rPr>
          <w:rFonts w:eastAsia="Calibri" w:cs="Arial"/>
        </w:rPr>
      </w:pPr>
      <w:r w:rsidRPr="77D02F07">
        <w:rPr>
          <w:rFonts w:eastAsia="Calibri" w:cs="Arial"/>
          <w:i/>
          <w:iCs/>
        </w:rPr>
        <w:t>S. Tacoma Way</w:t>
      </w:r>
      <w:r w:rsidRPr="77D02F07">
        <w:rPr>
          <w:rFonts w:eastAsia="Calibri" w:cs="Arial"/>
        </w:rPr>
        <w:t>, 169 Wn.2d at 123.</w:t>
      </w:r>
      <w:r>
        <w:rPr>
          <w:rFonts w:eastAsia="Calibri" w:cs="Arial"/>
        </w:rPr>
        <w:t xml:space="preserve"> The </w:t>
      </w:r>
      <w:r w:rsidR="77D02F07" w:rsidRPr="77D02F07">
        <w:rPr>
          <w:rFonts w:eastAsia="Calibri" w:cs="Arial"/>
        </w:rPr>
        <w:t>PUD’s attempt to legitimize the sale of Parcel #19182, and thus the entire sale to PacWest, by passing Resolution 1411 a</w:t>
      </w:r>
      <w:r>
        <w:rPr>
          <w:rFonts w:eastAsia="Calibri" w:cs="Arial"/>
        </w:rPr>
        <w:t>ccordingly</w:t>
      </w:r>
      <w:r w:rsidR="77D02F07" w:rsidRPr="77D02F07">
        <w:rPr>
          <w:rFonts w:eastAsia="Calibri" w:cs="Arial"/>
        </w:rPr>
        <w:t xml:space="preserve"> fails.</w:t>
      </w:r>
      <w:r w:rsidR="77D02F07" w:rsidRPr="77D02F07">
        <w:rPr>
          <w:rFonts w:eastAsia="Calibri" w:cs="Arial"/>
          <w:i/>
          <w:iCs/>
        </w:rPr>
        <w:t xml:space="preserve"> </w:t>
      </w:r>
      <w:r w:rsidR="77D02F07" w:rsidRPr="77D02F07">
        <w:rPr>
          <w:rFonts w:eastAsia="Calibri" w:cs="Arial"/>
        </w:rPr>
        <w:t xml:space="preserve">PUD claims this “ratification” </w:t>
      </w:r>
      <w:r w:rsidR="00E4271B">
        <w:rPr>
          <w:rFonts w:eastAsia="Calibri" w:cs="Arial"/>
        </w:rPr>
        <w:t xml:space="preserve">under </w:t>
      </w:r>
      <w:r w:rsidR="77D02F07" w:rsidRPr="77D02F07">
        <w:rPr>
          <w:rFonts w:eastAsia="Calibri" w:cs="Arial"/>
        </w:rPr>
        <w:t xml:space="preserve">Resolution 1411 remedies the failure to declare surplus, but this is incorrect. Defs. Mot. and Mem. for Summ. J. </w:t>
      </w:r>
      <w:r>
        <w:rPr>
          <w:rFonts w:eastAsia="Calibri" w:cs="Arial"/>
        </w:rPr>
        <w:t xml:space="preserve">at </w:t>
      </w:r>
      <w:r w:rsidR="77D02F07" w:rsidRPr="77D02F07">
        <w:rPr>
          <w:rFonts w:eastAsia="Calibri" w:cs="Arial"/>
        </w:rPr>
        <w:t xml:space="preserve">19-20. The ratification of </w:t>
      </w:r>
      <w:r w:rsidR="77D02F07" w:rsidRPr="77D02F07">
        <w:rPr>
          <w:rFonts w:eastAsia="Calibri" w:cs="Arial"/>
          <w:i/>
          <w:iCs/>
        </w:rPr>
        <w:t xml:space="preserve">ultra vires </w:t>
      </w:r>
      <w:r w:rsidR="77D02F07" w:rsidRPr="77D02F07">
        <w:rPr>
          <w:rFonts w:eastAsia="Calibri" w:cs="Arial"/>
        </w:rPr>
        <w:t>actions</w:t>
      </w:r>
      <w:r w:rsidR="77D02F07" w:rsidRPr="77D02F07">
        <w:rPr>
          <w:rFonts w:eastAsia="Calibri" w:cs="Arial"/>
          <w:i/>
          <w:iCs/>
        </w:rPr>
        <w:t xml:space="preserve"> </w:t>
      </w:r>
      <w:r w:rsidR="77D02F07" w:rsidRPr="77D02F07">
        <w:rPr>
          <w:rFonts w:eastAsia="Calibri" w:cs="Arial"/>
        </w:rPr>
        <w:lastRenderedPageBreak/>
        <w:t xml:space="preserve">cannot be fixed by a </w:t>
      </w:r>
      <w:r w:rsidR="77D02F07" w:rsidRPr="77D02F07">
        <w:rPr>
          <w:rFonts w:eastAsia="Calibri" w:cs="Arial"/>
          <w:i/>
          <w:iCs/>
        </w:rPr>
        <w:t xml:space="preserve">post hoc </w:t>
      </w:r>
      <w:r w:rsidR="77D02F07" w:rsidRPr="77D02F07">
        <w:rPr>
          <w:rFonts w:eastAsia="Calibri" w:cs="Arial"/>
        </w:rPr>
        <w:t xml:space="preserve">action because this is not a merely procedural action; it is a blatant step outside authority. </w:t>
      </w:r>
      <w:r w:rsidR="77D02F07" w:rsidRPr="77D02F07">
        <w:rPr>
          <w:rFonts w:eastAsia="Calibri" w:cs="Arial"/>
          <w:i/>
          <w:iCs/>
        </w:rPr>
        <w:t>See S. Tacoma Way</w:t>
      </w:r>
      <w:r w:rsidR="77D02F07" w:rsidRPr="77D02F07">
        <w:rPr>
          <w:rFonts w:eastAsia="Calibri" w:cs="Arial"/>
        </w:rPr>
        <w:t>, 169 Wn.2d at 123.</w:t>
      </w:r>
      <w:bookmarkStart w:id="103" w:name="Psych_Cite_87"/>
      <w:bookmarkEnd w:id="103"/>
    </w:p>
    <w:p w14:paraId="73DFF7CC" w14:textId="35B1B87F" w:rsidR="004015D4" w:rsidRPr="00BB4D82" w:rsidRDefault="004015D4" w:rsidP="00BB4D82">
      <w:pPr>
        <w:pStyle w:val="Heading4"/>
        <w:numPr>
          <w:ilvl w:val="1"/>
          <w:numId w:val="24"/>
        </w:numPr>
        <w:spacing w:line="480" w:lineRule="auto"/>
        <w:jc w:val="center"/>
      </w:pPr>
      <w:bookmarkStart w:id="104" w:name="_Toc528934703"/>
      <w:bookmarkStart w:id="105" w:name="_Toc530073536"/>
      <w:r w:rsidRPr="00E167B1">
        <w:t xml:space="preserve">The </w:t>
      </w:r>
      <w:r w:rsidR="00DD749C" w:rsidRPr="00E167B1">
        <w:t>Transaction Is Not Severable</w:t>
      </w:r>
      <w:bookmarkEnd w:id="104"/>
      <w:r w:rsidRPr="00E167B1">
        <w:t>.</w:t>
      </w:r>
      <w:bookmarkEnd w:id="105"/>
    </w:p>
    <w:p w14:paraId="1B064FE3" w14:textId="6E26A436" w:rsidR="00331AC5" w:rsidRPr="00DD749C" w:rsidRDefault="006012BC" w:rsidP="00331AC5">
      <w:pPr>
        <w:widowControl/>
        <w:spacing w:line="480" w:lineRule="auto"/>
        <w:ind w:firstLine="720"/>
        <w:rPr>
          <w:rFonts w:eastAsia="Calibri" w:cs="Arial"/>
          <w:szCs w:val="22"/>
        </w:rPr>
      </w:pPr>
      <w:r w:rsidRPr="00DD749C">
        <w:rPr>
          <w:rFonts w:eastAsia="Calibri" w:cs="Arial"/>
          <w:szCs w:val="22"/>
        </w:rPr>
        <w:t>The divisibility of a contract is dependent on the intent of the parties when the contract was f</w:t>
      </w:r>
      <w:bookmarkStart w:id="106" w:name="Psych_Cite_88"/>
      <w:r w:rsidRPr="00DD749C">
        <w:rPr>
          <w:rFonts w:eastAsia="Calibri" w:cs="Arial"/>
          <w:szCs w:val="22"/>
        </w:rPr>
        <w:t xml:space="preserve">ormed. </w:t>
      </w:r>
      <w:r w:rsidRPr="00DD749C">
        <w:rPr>
          <w:rFonts w:eastAsia="Calibri" w:cs="Arial"/>
          <w:i/>
          <w:szCs w:val="22"/>
        </w:rPr>
        <w:t>Saletic v. Stamnes</w:t>
      </w:r>
      <w:r w:rsidRPr="00DD749C">
        <w:rPr>
          <w:rFonts w:eastAsia="Calibri" w:cs="Arial"/>
          <w:szCs w:val="22"/>
        </w:rPr>
        <w:t xml:space="preserve">, 51 </w:t>
      </w:r>
      <w:r>
        <w:rPr>
          <w:rFonts w:eastAsia="Calibri" w:cs="Arial"/>
          <w:szCs w:val="22"/>
        </w:rPr>
        <w:t>Wn.</w:t>
      </w:r>
      <w:r w:rsidRPr="00DD749C">
        <w:rPr>
          <w:rFonts w:eastAsia="Calibri" w:cs="Arial"/>
          <w:szCs w:val="22"/>
        </w:rPr>
        <w:t>2d 696, 699</w:t>
      </w:r>
      <w:bookmarkEnd w:id="106"/>
      <w:r>
        <w:rPr>
          <w:rFonts w:eastAsia="Calibri" w:cs="Arial"/>
          <w:szCs w:val="22"/>
        </w:rPr>
        <w:t xml:space="preserve"> </w:t>
      </w:r>
      <w:r w:rsidRPr="00DD749C">
        <w:rPr>
          <w:rFonts w:eastAsia="Calibri" w:cs="Arial"/>
          <w:szCs w:val="22"/>
        </w:rPr>
        <w:t xml:space="preserve">(1958). </w:t>
      </w:r>
      <w:r w:rsidR="00331AC5" w:rsidRPr="00DD749C">
        <w:rPr>
          <w:rFonts w:eastAsia="Calibri" w:cs="Arial"/>
          <w:szCs w:val="22"/>
        </w:rPr>
        <w:t>When looking at contracts, “Washington continues to follow the objective manifestation theory of contracts. Under this approach, we attempt to determine the parties' intent by focusing on the objective manifestations of the agreement, rather than on the unexpressed subjective intent of the par</w:t>
      </w:r>
      <w:bookmarkStart w:id="107" w:name="Psych_Cite_89"/>
      <w:r w:rsidR="00331AC5" w:rsidRPr="00DD749C">
        <w:rPr>
          <w:rFonts w:eastAsia="Calibri" w:cs="Arial"/>
          <w:szCs w:val="22"/>
        </w:rPr>
        <w:t xml:space="preserve">ties.” </w:t>
      </w:r>
      <w:r w:rsidR="00331AC5" w:rsidRPr="00DD749C">
        <w:rPr>
          <w:rFonts w:eastAsia="Calibri" w:cs="Arial"/>
          <w:i/>
          <w:szCs w:val="22"/>
        </w:rPr>
        <w:t>Hearst Commc'ns, Inc. v. Seattle Times Co.</w:t>
      </w:r>
      <w:r w:rsidR="00331AC5" w:rsidRPr="00DD749C">
        <w:rPr>
          <w:rFonts w:eastAsia="Calibri" w:cs="Arial"/>
          <w:szCs w:val="22"/>
        </w:rPr>
        <w:t xml:space="preserve">, 154 </w:t>
      </w:r>
      <w:r w:rsidR="00331AC5">
        <w:rPr>
          <w:rFonts w:eastAsia="Calibri" w:cs="Arial"/>
          <w:szCs w:val="22"/>
        </w:rPr>
        <w:t>Wn.</w:t>
      </w:r>
      <w:r w:rsidR="00331AC5" w:rsidRPr="00DD749C">
        <w:rPr>
          <w:rFonts w:eastAsia="Calibri" w:cs="Arial"/>
          <w:szCs w:val="22"/>
        </w:rPr>
        <w:t>2d 493, 503</w:t>
      </w:r>
      <w:bookmarkEnd w:id="107"/>
      <w:r w:rsidR="00331AC5" w:rsidRPr="00DD749C">
        <w:rPr>
          <w:rFonts w:eastAsia="Calibri" w:cs="Arial"/>
          <w:szCs w:val="22"/>
        </w:rPr>
        <w:t xml:space="preserve"> (2005) (</w:t>
      </w:r>
      <w:bookmarkStart w:id="108" w:name="Psych_Cite_90"/>
      <w:r w:rsidR="00331AC5" w:rsidRPr="00DD749C">
        <w:rPr>
          <w:rFonts w:eastAsia="Calibri" w:cs="Arial"/>
          <w:i/>
          <w:szCs w:val="22"/>
        </w:rPr>
        <w:t>citing</w:t>
      </w:r>
      <w:r w:rsidR="00331AC5" w:rsidRPr="00DD749C">
        <w:rPr>
          <w:rFonts w:eastAsia="Calibri" w:cs="Arial"/>
          <w:szCs w:val="22"/>
        </w:rPr>
        <w:t xml:space="preserve"> </w:t>
      </w:r>
      <w:r w:rsidR="00331AC5" w:rsidRPr="00DD749C">
        <w:rPr>
          <w:rFonts w:eastAsia="Calibri" w:cs="Arial"/>
          <w:i/>
          <w:szCs w:val="22"/>
        </w:rPr>
        <w:t>Max L. Wells Trust v. Grand Cent. Sauna &amp; Hot Tub Co. of Seattle</w:t>
      </w:r>
      <w:r w:rsidR="00331AC5" w:rsidRPr="00DD749C">
        <w:rPr>
          <w:rFonts w:eastAsia="Calibri" w:cs="Arial"/>
          <w:szCs w:val="22"/>
        </w:rPr>
        <w:t xml:space="preserve">, 62 </w:t>
      </w:r>
      <w:r w:rsidR="00331AC5">
        <w:rPr>
          <w:rFonts w:eastAsia="Calibri" w:cs="Arial"/>
          <w:szCs w:val="22"/>
        </w:rPr>
        <w:t>Wn.</w:t>
      </w:r>
      <w:r w:rsidR="00DE7D84">
        <w:rPr>
          <w:rFonts w:eastAsia="Calibri" w:cs="Arial"/>
          <w:szCs w:val="22"/>
        </w:rPr>
        <w:t xml:space="preserve"> </w:t>
      </w:r>
      <w:r w:rsidR="00331AC5" w:rsidRPr="00DD749C">
        <w:rPr>
          <w:rFonts w:eastAsia="Calibri" w:cs="Arial"/>
          <w:szCs w:val="22"/>
        </w:rPr>
        <w:t>App. 593, 602</w:t>
      </w:r>
      <w:bookmarkEnd w:id="108"/>
      <w:r w:rsidR="00331AC5" w:rsidRPr="00DD749C">
        <w:rPr>
          <w:rFonts w:eastAsia="Calibri" w:cs="Arial"/>
          <w:szCs w:val="22"/>
        </w:rPr>
        <w:t xml:space="preserve"> (1991)).</w:t>
      </w:r>
    </w:p>
    <w:p w14:paraId="3462CA4F" w14:textId="5B7A7A82" w:rsidR="00DD749C" w:rsidRPr="00DD749C" w:rsidRDefault="77D02F07" w:rsidP="77D02F07">
      <w:pPr>
        <w:widowControl/>
        <w:spacing w:line="480" w:lineRule="auto"/>
        <w:ind w:firstLine="720"/>
        <w:rPr>
          <w:rFonts w:eastAsia="Calibri" w:cs="Arial"/>
        </w:rPr>
      </w:pPr>
      <w:r w:rsidRPr="77D02F07">
        <w:rPr>
          <w:rFonts w:eastAsia="Calibri" w:cs="Arial"/>
        </w:rPr>
        <w:t>The contract for sale of the four land parcels from the PUD to PacWest does not include a severability clause. Eichstaedt Decl., Ex. T.</w:t>
      </w:r>
      <w:r w:rsidRPr="77D02F07">
        <w:rPr>
          <w:rFonts w:eastAsia="Calibri" w:cs="Arial"/>
          <w:b/>
          <w:bCs/>
        </w:rPr>
        <w:t xml:space="preserve"> </w:t>
      </w:r>
      <w:r w:rsidRPr="77D02F07">
        <w:rPr>
          <w:rFonts w:eastAsia="Calibri" w:cs="Arial"/>
        </w:rPr>
        <w:t>Therefore, the entire contract should be voided because the illegal sale of Parcel #19182 cannot be separated from the sale of the remaining three parcels and because without a severability clause, the parties intended this sale of the land to be whole and indivisible. With no severability clause in the contract, nor objective intent demonstrated by the parties that the contract be divisible, this Court should void the entire purchase and sale agreement and not try to sever a single parcel out of a uniform transaction.</w:t>
      </w:r>
    </w:p>
    <w:p w14:paraId="62903974" w14:textId="1448EAD9" w:rsidR="004015D4" w:rsidRPr="000F0E2E" w:rsidRDefault="00DD749C" w:rsidP="008D0AB0">
      <w:pPr>
        <w:pStyle w:val="Heading3"/>
        <w:ind w:left="1440"/>
      </w:pPr>
      <w:bookmarkStart w:id="109" w:name="_Toc528934704"/>
      <w:bookmarkStart w:id="110" w:name="_Toc530073537"/>
      <w:r w:rsidRPr="000F0E2E">
        <w:t xml:space="preserve">Resolution </w:t>
      </w:r>
      <w:r w:rsidR="000F0E2E" w:rsidRPr="000F0E2E">
        <w:t xml:space="preserve">1399 </w:t>
      </w:r>
      <w:r w:rsidRPr="000F0E2E">
        <w:t xml:space="preserve">is Void because it is </w:t>
      </w:r>
      <w:r w:rsidRPr="00E8240F">
        <w:rPr>
          <w:i/>
        </w:rPr>
        <w:t>Ultra Vires</w:t>
      </w:r>
      <w:bookmarkEnd w:id="109"/>
      <w:r w:rsidR="004015D4" w:rsidRPr="000F0E2E">
        <w:t>.</w:t>
      </w:r>
      <w:bookmarkEnd w:id="110"/>
    </w:p>
    <w:p w14:paraId="51F8F074" w14:textId="555D91FD" w:rsidR="00DD749C" w:rsidRPr="00DD749C" w:rsidRDefault="77D02F07" w:rsidP="77D02F07">
      <w:pPr>
        <w:widowControl/>
        <w:spacing w:line="480" w:lineRule="auto"/>
        <w:ind w:firstLine="720"/>
        <w:rPr>
          <w:rFonts w:eastAsia="Calibri" w:cs="Arial"/>
        </w:rPr>
      </w:pPr>
      <w:r w:rsidRPr="77D02F07">
        <w:rPr>
          <w:rFonts w:eastAsia="Calibri" w:cs="Arial"/>
        </w:rPr>
        <w:t xml:space="preserve">As a municipal corporation, the PUD “possess[es] only those powers conferred on them by the constitution, statutes, and their charters” </w:t>
      </w:r>
      <w:r w:rsidRPr="77D02F07">
        <w:rPr>
          <w:rFonts w:eastAsia="Calibri" w:cs="Arial"/>
          <w:i/>
          <w:iCs/>
        </w:rPr>
        <w:t>City of Tacoma</w:t>
      </w:r>
      <w:r w:rsidRPr="77D02F07">
        <w:rPr>
          <w:rFonts w:eastAsia="Calibri" w:cs="Arial"/>
        </w:rPr>
        <w:t xml:space="preserve">, 108 Wn.2d 679, 685-86 (citing 2 E. McQuillin, </w:t>
      </w:r>
      <w:r w:rsidRPr="77D02F07">
        <w:rPr>
          <w:rFonts w:eastAsia="Calibri" w:cs="Arial"/>
          <w:i/>
          <w:iCs/>
        </w:rPr>
        <w:t>Municipal Corporations</w:t>
      </w:r>
      <w:r w:rsidRPr="77D02F07">
        <w:rPr>
          <w:rFonts w:eastAsia="Calibri" w:cs="Arial"/>
        </w:rPr>
        <w:t xml:space="preserve"> </w:t>
      </w:r>
      <w:r w:rsidRPr="77D02F07">
        <w:rPr>
          <w:rFonts w:eastAsia="Calibri"/>
        </w:rPr>
        <w:t>§</w:t>
      </w:r>
      <w:r w:rsidRPr="77D02F07">
        <w:rPr>
          <w:rFonts w:eastAsia="Calibri" w:cs="Arial"/>
        </w:rPr>
        <w:t xml:space="preserve"> 10.09 (3d ed. 1979)). Public utility districts are authorized to “adopt general resolutions to carry out the purposes, objects, and provision of this </w:t>
      </w:r>
      <w:r w:rsidRPr="77D02F07">
        <w:rPr>
          <w:rFonts w:eastAsia="Calibri" w:cs="Arial"/>
        </w:rPr>
        <w:lastRenderedPageBreak/>
        <w:t xml:space="preserve">title.” RCW § 54.16.190. Accordingly, the PUD can only sell land to PacWest if the power is within its purposes, objects, and provisions. The purpose of the PUD is to conserve electric and water resources for the State and “supply public utility service, including water and electricity for all uses.” RCW § 54.04.020. </w:t>
      </w:r>
      <w:bookmarkStart w:id="111" w:name="Psych_Cite_93"/>
      <w:bookmarkStart w:id="112" w:name="Psych_Cite_94"/>
      <w:bookmarkStart w:id="113" w:name="Psych_Cite_91"/>
      <w:bookmarkStart w:id="114" w:name="Psych_Cite_92"/>
      <w:bookmarkEnd w:id="111"/>
      <w:bookmarkEnd w:id="112"/>
      <w:bookmarkEnd w:id="113"/>
      <w:bookmarkEnd w:id="114"/>
    </w:p>
    <w:p w14:paraId="562D7FC2" w14:textId="3ACAB4CB" w:rsidR="00DD749C" w:rsidRPr="00DD749C" w:rsidRDefault="00DD749C" w:rsidP="00DD749C">
      <w:pPr>
        <w:widowControl/>
        <w:spacing w:line="480" w:lineRule="auto"/>
        <w:ind w:firstLine="720"/>
        <w:rPr>
          <w:rFonts w:eastAsia="Calibri" w:cs="Arial"/>
          <w:szCs w:val="22"/>
        </w:rPr>
      </w:pPr>
      <w:r w:rsidRPr="00DD749C">
        <w:rPr>
          <w:rFonts w:eastAsia="Calibri" w:cs="Arial"/>
          <w:szCs w:val="22"/>
        </w:rPr>
        <w:t>The Board of Commissioners of the PUD passed Resolution 1399 on August 1, 2017 purport</w:t>
      </w:r>
      <w:r w:rsidR="00530AE3">
        <w:rPr>
          <w:rFonts w:eastAsia="Calibri" w:cs="Arial"/>
          <w:szCs w:val="22"/>
        </w:rPr>
        <w:t>ing</w:t>
      </w:r>
      <w:r w:rsidRPr="00DD749C">
        <w:rPr>
          <w:rFonts w:eastAsia="Calibri" w:cs="Arial"/>
          <w:szCs w:val="22"/>
        </w:rPr>
        <w:t xml:space="preserve"> to allow the PUD to sell the combined four parcels to PacWest and authorized the PUD’s general manager to negotiate the sale. </w:t>
      </w:r>
      <w:r w:rsidR="00ED6AA5" w:rsidRPr="00512F36">
        <w:rPr>
          <w:rFonts w:eastAsia="Calibri" w:cs="Arial"/>
          <w:szCs w:val="22"/>
        </w:rPr>
        <w:t xml:space="preserve">Eichstaedt Decl., Ex. </w:t>
      </w:r>
      <w:r w:rsidR="00251D6E">
        <w:rPr>
          <w:rFonts w:eastAsia="Calibri" w:cs="Arial"/>
          <w:szCs w:val="22"/>
        </w:rPr>
        <w:t>J.</w:t>
      </w:r>
      <w:r w:rsidRPr="00DD749C">
        <w:rPr>
          <w:rFonts w:eastAsia="Calibri" w:cs="Arial"/>
          <w:szCs w:val="22"/>
        </w:rPr>
        <w:t xml:space="preserve"> This resolution is void as </w:t>
      </w:r>
      <w:r w:rsidRPr="00DD749C">
        <w:rPr>
          <w:rFonts w:eastAsia="Calibri" w:cs="Arial"/>
          <w:i/>
          <w:szCs w:val="22"/>
        </w:rPr>
        <w:t>ultra vires</w:t>
      </w:r>
      <w:r w:rsidRPr="00DD749C">
        <w:rPr>
          <w:rFonts w:eastAsia="Calibri" w:cs="Arial"/>
          <w:szCs w:val="22"/>
        </w:rPr>
        <w:t xml:space="preserve"> because it is outside of the authority granted to PUD. Parcel #19182 was not declared surplus prior to sale to PacWest and was not in the PUD’s ability to sell. Therefore, it was not in the Board of Commissioners power to adopt Resolution 1399 because selling Parcel #19812 was not within the “purposes, objects, or provisio</w:t>
      </w:r>
      <w:bookmarkStart w:id="115" w:name="Psych_Cite_95"/>
      <w:r w:rsidRPr="00DD749C">
        <w:rPr>
          <w:rFonts w:eastAsia="Calibri" w:cs="Arial"/>
          <w:szCs w:val="22"/>
        </w:rPr>
        <w:t xml:space="preserve">ns” of </w:t>
      </w:r>
      <w:r w:rsidR="00227542">
        <w:rPr>
          <w:rFonts w:eastAsia="Calibri" w:cs="Arial"/>
          <w:szCs w:val="22"/>
        </w:rPr>
        <w:t>RCW</w:t>
      </w:r>
      <w:r w:rsidR="004711CD" w:rsidRPr="004711CD">
        <w:rPr>
          <w:rFonts w:eastAsia="Calibri" w:cs="Arial"/>
          <w:szCs w:val="22"/>
        </w:rPr>
        <w:t xml:space="preserve"> §</w:t>
      </w:r>
      <w:r w:rsidRPr="00DD749C">
        <w:rPr>
          <w:rFonts w:eastAsia="Calibri" w:cs="Arial"/>
          <w:szCs w:val="22"/>
        </w:rPr>
        <w:t xml:space="preserve"> 54</w:t>
      </w:r>
      <w:bookmarkEnd w:id="115"/>
      <w:r w:rsidR="00634588">
        <w:rPr>
          <w:rFonts w:eastAsia="Calibri" w:cs="Arial"/>
          <w:szCs w:val="22"/>
        </w:rPr>
        <w:t>.16.190</w:t>
      </w:r>
      <w:r w:rsidRPr="00DD749C">
        <w:rPr>
          <w:rFonts w:eastAsia="Calibri" w:cs="Arial"/>
          <w:szCs w:val="22"/>
        </w:rPr>
        <w:t xml:space="preserve"> that gives the PUD its authority. </w:t>
      </w:r>
      <w:r w:rsidR="00552CB3">
        <w:rPr>
          <w:rFonts w:eastAsia="Calibri" w:cs="Arial"/>
          <w:szCs w:val="22"/>
        </w:rPr>
        <w:t xml:space="preserve">This is also the case for the PUD’s unauthorized purchase of the parcel from the County. </w:t>
      </w:r>
      <w:r w:rsidRPr="00DD749C">
        <w:rPr>
          <w:rFonts w:eastAsia="Calibri" w:cs="Arial"/>
          <w:szCs w:val="22"/>
        </w:rPr>
        <w:t xml:space="preserve">The Legislature made it clear public utility districts can only sell land by voter approval or by decision of the </w:t>
      </w:r>
      <w:bookmarkStart w:id="116" w:name="Psych_Cite_96"/>
      <w:r w:rsidRPr="00DD749C">
        <w:rPr>
          <w:rFonts w:eastAsia="Calibri" w:cs="Arial"/>
          <w:szCs w:val="22"/>
        </w:rPr>
        <w:t xml:space="preserve">board, </w:t>
      </w:r>
      <w:r w:rsidR="007E2444" w:rsidRPr="007E2444">
        <w:rPr>
          <w:rFonts w:eastAsia="Calibri" w:cs="Arial"/>
          <w:szCs w:val="22"/>
        </w:rPr>
        <w:t>RCW § 54</w:t>
      </w:r>
      <w:bookmarkEnd w:id="116"/>
      <w:r w:rsidR="007E2444" w:rsidRPr="007E2444">
        <w:rPr>
          <w:rFonts w:eastAsia="Calibri" w:cs="Arial"/>
          <w:szCs w:val="22"/>
        </w:rPr>
        <w:t>.16.020</w:t>
      </w:r>
      <w:r w:rsidRPr="007E2444">
        <w:rPr>
          <w:rFonts w:eastAsia="Calibri" w:cs="Arial"/>
          <w:szCs w:val="22"/>
        </w:rPr>
        <w:t>,</w:t>
      </w:r>
      <w:r w:rsidRPr="00DD749C">
        <w:rPr>
          <w:rFonts w:eastAsia="Calibri" w:cs="Arial"/>
          <w:szCs w:val="22"/>
        </w:rPr>
        <w:t xml:space="preserve"> and the PUD has admitted to not holding elections on this sale of land to PacWest. </w:t>
      </w:r>
      <w:r w:rsidRPr="00F57DEA">
        <w:rPr>
          <w:rFonts w:eastAsia="Calibri" w:cs="Arial"/>
          <w:szCs w:val="22"/>
        </w:rPr>
        <w:t xml:space="preserve">PUD Answer </w:t>
      </w:r>
      <w:r w:rsidR="00F57DEA" w:rsidRPr="00F57DEA">
        <w:rPr>
          <w:rFonts w:eastAsia="Calibri" w:cs="Arial"/>
          <w:szCs w:val="22"/>
        </w:rPr>
        <w:t xml:space="preserve">¶ </w:t>
      </w:r>
      <w:r w:rsidRPr="00F57DEA">
        <w:rPr>
          <w:rFonts w:eastAsia="Calibri" w:cs="Arial"/>
          <w:szCs w:val="22"/>
        </w:rPr>
        <w:t>4.18.</w:t>
      </w:r>
      <w:r w:rsidRPr="00DD749C">
        <w:rPr>
          <w:rFonts w:eastAsia="Calibri" w:cs="Arial"/>
          <w:szCs w:val="22"/>
        </w:rPr>
        <w:t xml:space="preserve"> The PUD does not have the authority to pass resolutions purporting to give </w:t>
      </w:r>
      <w:r w:rsidR="00351059">
        <w:rPr>
          <w:rFonts w:eastAsia="Calibri" w:cs="Arial"/>
          <w:szCs w:val="22"/>
        </w:rPr>
        <w:t>it</w:t>
      </w:r>
      <w:r w:rsidRPr="00DD749C">
        <w:rPr>
          <w:rFonts w:eastAsia="Calibri" w:cs="Arial"/>
          <w:szCs w:val="22"/>
        </w:rPr>
        <w:t xml:space="preserve"> more authority than what the Washington State Legislature has granted and as a result, this Court should declare Resolution 1399 void.</w:t>
      </w:r>
    </w:p>
    <w:p w14:paraId="3818D715" w14:textId="27183471" w:rsidR="00DD749C" w:rsidRPr="00DD749C" w:rsidRDefault="00DD749C" w:rsidP="00DD749C">
      <w:pPr>
        <w:pStyle w:val="Heading1"/>
        <w:rPr>
          <w:rFonts w:eastAsia="Calibri" w:cs="Arial"/>
          <w:szCs w:val="22"/>
        </w:rPr>
      </w:pPr>
      <w:bookmarkStart w:id="117" w:name="_Toc528934705"/>
      <w:bookmarkStart w:id="118" w:name="_Toc530073538"/>
      <w:r w:rsidRPr="00D70A7D">
        <w:t>Conclusion</w:t>
      </w:r>
      <w:bookmarkEnd w:id="117"/>
      <w:bookmarkEnd w:id="118"/>
    </w:p>
    <w:p w14:paraId="2C002509" w14:textId="29101114" w:rsidR="00DD749C" w:rsidRPr="00061AC0" w:rsidRDefault="00DD749C" w:rsidP="004015D4">
      <w:pPr>
        <w:widowControl/>
        <w:spacing w:line="480" w:lineRule="auto"/>
        <w:ind w:firstLine="720"/>
        <w:rPr>
          <w:rFonts w:eastAsia="Calibri" w:cs="Arial"/>
          <w:szCs w:val="22"/>
        </w:rPr>
      </w:pPr>
      <w:r w:rsidRPr="00DD749C">
        <w:rPr>
          <w:rFonts w:eastAsia="Calibri" w:cs="Arial"/>
          <w:szCs w:val="22"/>
        </w:rPr>
        <w:t xml:space="preserve">For the aforementioned reasons, this Court should </w:t>
      </w:r>
      <w:r w:rsidR="000D5598">
        <w:rPr>
          <w:rFonts w:eastAsia="Calibri" w:cs="Arial"/>
          <w:szCs w:val="22"/>
        </w:rPr>
        <w:t>GRANT Plaintiff’s cross-motion for summary judgment and deny Defendant’s motion for summary</w:t>
      </w:r>
      <w:r w:rsidR="00AD0B36">
        <w:rPr>
          <w:rFonts w:eastAsia="Calibri" w:cs="Arial"/>
          <w:szCs w:val="22"/>
        </w:rPr>
        <w:t xml:space="preserve"> </w:t>
      </w:r>
      <w:r w:rsidR="004678CE">
        <w:rPr>
          <w:rFonts w:eastAsia="Calibri" w:cs="Arial"/>
          <w:szCs w:val="22"/>
        </w:rPr>
        <w:t xml:space="preserve">judgment and </w:t>
      </w:r>
      <w:r w:rsidRPr="00DD749C">
        <w:rPr>
          <w:rFonts w:eastAsia="Calibri" w:cs="Arial"/>
          <w:szCs w:val="22"/>
        </w:rPr>
        <w:t xml:space="preserve">declare (1) the purchase of land by PUD is void as it is </w:t>
      </w:r>
      <w:r w:rsidRPr="00DD749C">
        <w:rPr>
          <w:rFonts w:eastAsia="Calibri" w:cs="Arial"/>
          <w:i/>
          <w:szCs w:val="22"/>
        </w:rPr>
        <w:t>ultra vires</w:t>
      </w:r>
      <w:r w:rsidRPr="00DD749C">
        <w:rPr>
          <w:rFonts w:eastAsia="Calibri" w:cs="Arial"/>
          <w:szCs w:val="22"/>
        </w:rPr>
        <w:t xml:space="preserve">; (2) the sale of land to PacWest is void as it is </w:t>
      </w:r>
      <w:r w:rsidRPr="00DD749C">
        <w:rPr>
          <w:rFonts w:eastAsia="Calibri" w:cs="Arial"/>
          <w:i/>
          <w:szCs w:val="22"/>
        </w:rPr>
        <w:t>ultra vires</w:t>
      </w:r>
      <w:r w:rsidR="002D611C">
        <w:rPr>
          <w:rFonts w:eastAsia="Calibri" w:cs="Arial"/>
          <w:szCs w:val="22"/>
        </w:rPr>
        <w:t xml:space="preserve">; and (3) Resolution </w:t>
      </w:r>
      <w:r w:rsidRPr="00DD749C">
        <w:rPr>
          <w:rFonts w:eastAsia="Calibri" w:cs="Arial"/>
          <w:szCs w:val="22"/>
        </w:rPr>
        <w:t xml:space="preserve">1399 is void </w:t>
      </w:r>
      <w:r w:rsidRPr="004015D4">
        <w:rPr>
          <w:rFonts w:eastAsia="Calibri" w:cs="Arial"/>
          <w:szCs w:val="22"/>
        </w:rPr>
        <w:t>a</w:t>
      </w:r>
      <w:r w:rsidR="004015D4" w:rsidRPr="00A446EB">
        <w:rPr>
          <w:rFonts w:eastAsia="Calibri" w:cs="Arial"/>
          <w:i/>
          <w:szCs w:val="22"/>
        </w:rPr>
        <w:t xml:space="preserve">s </w:t>
      </w:r>
      <w:r w:rsidRPr="004015D4">
        <w:rPr>
          <w:rFonts w:eastAsia="Calibri" w:cs="Arial"/>
          <w:i/>
          <w:szCs w:val="22"/>
        </w:rPr>
        <w:t>u</w:t>
      </w:r>
      <w:r w:rsidRPr="00DD749C">
        <w:rPr>
          <w:rFonts w:eastAsia="Calibri" w:cs="Arial"/>
          <w:i/>
          <w:szCs w:val="22"/>
        </w:rPr>
        <w:t>ltra vires</w:t>
      </w:r>
      <w:r w:rsidRPr="00DD749C">
        <w:rPr>
          <w:rFonts w:eastAsia="Calibri" w:cs="Arial"/>
          <w:szCs w:val="22"/>
        </w:rPr>
        <w:t>.</w:t>
      </w:r>
    </w:p>
    <w:p w14:paraId="1C998D08" w14:textId="453864D9" w:rsidR="00532A2E" w:rsidRDefault="00532A2E" w:rsidP="00DD749C">
      <w:pPr>
        <w:pStyle w:val="BodyText"/>
        <w:widowControl/>
        <w:jc w:val="both"/>
        <w:rPr>
          <w:color w:val="000000"/>
          <w:sz w:val="24"/>
          <w:szCs w:val="24"/>
        </w:rPr>
      </w:pPr>
      <w:r>
        <w:rPr>
          <w:color w:val="000000"/>
          <w:sz w:val="24"/>
          <w:szCs w:val="24"/>
        </w:rPr>
        <w:lastRenderedPageBreak/>
        <w:t xml:space="preserve">DATED this _____ day of </w:t>
      </w:r>
      <w:r w:rsidR="004015D4">
        <w:rPr>
          <w:color w:val="000000"/>
          <w:sz w:val="24"/>
          <w:szCs w:val="24"/>
        </w:rPr>
        <w:t xml:space="preserve">November </w:t>
      </w:r>
      <w:r>
        <w:rPr>
          <w:color w:val="000000"/>
          <w:sz w:val="24"/>
          <w:szCs w:val="24"/>
        </w:rPr>
        <w:t>2018.</w:t>
      </w:r>
    </w:p>
    <w:p w14:paraId="49C43FAD" w14:textId="77777777" w:rsidR="00061AC0" w:rsidRDefault="00061AC0" w:rsidP="00DD749C">
      <w:pPr>
        <w:pStyle w:val="BodyText"/>
        <w:widowControl/>
        <w:jc w:val="both"/>
        <w:rPr>
          <w:color w:val="000000"/>
          <w:sz w:val="24"/>
          <w:szCs w:val="24"/>
        </w:rPr>
      </w:pPr>
    </w:p>
    <w:p w14:paraId="08CBAC8A" w14:textId="77777777" w:rsidR="00532A2E" w:rsidRDefault="00532A2E" w:rsidP="00DD749C">
      <w:pPr>
        <w:pStyle w:val="BodyText"/>
        <w:widowControl/>
        <w:spacing w:line="240" w:lineRule="auto"/>
        <w:ind w:firstLine="0"/>
        <w:jc w:val="both"/>
        <w:rPr>
          <w:color w:val="000000"/>
          <w:sz w:val="24"/>
          <w:szCs w:val="24"/>
        </w:rPr>
      </w:pPr>
    </w:p>
    <w:p w14:paraId="08A6D1B3" w14:textId="77777777" w:rsidR="00532A2E" w:rsidRDefault="00532A2E" w:rsidP="00DD749C">
      <w:pPr>
        <w:pStyle w:val="BodyText"/>
        <w:widowControl/>
        <w:spacing w:line="240" w:lineRule="auto"/>
        <w:ind w:firstLine="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UNIVERSITY LEGAL ASSISTANCE</w:t>
      </w:r>
    </w:p>
    <w:p w14:paraId="02C76FE9" w14:textId="77777777" w:rsidR="00532A2E" w:rsidRDefault="00532A2E" w:rsidP="00DD749C">
      <w:pPr>
        <w:pStyle w:val="BodyText"/>
        <w:widowControl/>
        <w:spacing w:line="240" w:lineRule="auto"/>
        <w:ind w:firstLine="0"/>
        <w:jc w:val="both"/>
        <w:rPr>
          <w:color w:val="000000"/>
          <w:sz w:val="24"/>
          <w:szCs w:val="24"/>
        </w:rPr>
      </w:pPr>
    </w:p>
    <w:p w14:paraId="381CF3BE" w14:textId="77777777" w:rsidR="00532A2E" w:rsidRDefault="00532A2E" w:rsidP="00DD749C">
      <w:pPr>
        <w:pStyle w:val="BodyText"/>
        <w:widowControl/>
        <w:spacing w:line="240" w:lineRule="auto"/>
        <w:ind w:firstLine="0"/>
        <w:jc w:val="both"/>
        <w:rPr>
          <w:color w:val="000000"/>
          <w:sz w:val="24"/>
          <w:szCs w:val="24"/>
        </w:rPr>
      </w:pPr>
    </w:p>
    <w:p w14:paraId="49BF9F69" w14:textId="77777777" w:rsidR="00532A2E" w:rsidRDefault="00532A2E" w:rsidP="00DD749C">
      <w:pPr>
        <w:pStyle w:val="BodyText"/>
        <w:widowControl/>
        <w:spacing w:line="240" w:lineRule="auto"/>
        <w:ind w:firstLine="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By:</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57535264" w14:textId="77777777" w:rsidR="00532A2E" w:rsidRDefault="00532A2E" w:rsidP="00DD749C">
      <w:pPr>
        <w:pStyle w:val="BodyText"/>
        <w:widowControl/>
        <w:spacing w:line="240" w:lineRule="auto"/>
        <w:ind w:firstLine="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 xml:space="preserve">      RICHARD K. EICHSTAEDT, WSBA </w:t>
      </w:r>
      <w:r w:rsidR="004015D4">
        <w:rPr>
          <w:color w:val="000000"/>
          <w:sz w:val="24"/>
          <w:szCs w:val="24"/>
        </w:rPr>
        <w:t xml:space="preserve"># </w:t>
      </w:r>
      <w:r>
        <w:rPr>
          <w:color w:val="000000"/>
          <w:sz w:val="24"/>
          <w:szCs w:val="24"/>
        </w:rPr>
        <w:t>36487</w:t>
      </w:r>
    </w:p>
    <w:p w14:paraId="56C7105B" w14:textId="70DC264B" w:rsidR="00532A2E" w:rsidRPr="00532A2E" w:rsidRDefault="00EA6EAE" w:rsidP="77D02F07">
      <w:pPr>
        <w:pStyle w:val="BodyText"/>
        <w:widowControl/>
        <w:spacing w:line="240" w:lineRule="auto"/>
        <w:ind w:left="3600" w:firstLine="0"/>
        <w:jc w:val="both"/>
        <w:rPr>
          <w:i/>
          <w:iCs/>
          <w:sz w:val="24"/>
          <w:szCs w:val="24"/>
        </w:rPr>
      </w:pPr>
      <w:r w:rsidRPr="77D02F07">
        <w:rPr>
          <w:i/>
          <w:iCs/>
          <w:sz w:val="24"/>
          <w:szCs w:val="24"/>
        </w:rPr>
        <w:t xml:space="preserve">ATTORNEYS FOR PLAINTIFF RESPONSIBLE GROWTH *NE </w:t>
      </w:r>
      <w:r w:rsidR="00532A2E" w:rsidRPr="00532A2E">
        <w:rPr>
          <w:i/>
          <w:sz w:val="24"/>
          <w:szCs w:val="24"/>
        </w:rPr>
        <w:tab/>
      </w:r>
      <w:r w:rsidR="00532A2E" w:rsidRPr="00532A2E">
        <w:rPr>
          <w:i/>
          <w:sz w:val="24"/>
          <w:szCs w:val="24"/>
        </w:rPr>
        <w:tab/>
      </w:r>
      <w:r w:rsidR="00532A2E" w:rsidRPr="00532A2E">
        <w:rPr>
          <w:i/>
          <w:sz w:val="24"/>
          <w:szCs w:val="24"/>
        </w:rPr>
        <w:tab/>
      </w:r>
      <w:r w:rsidR="00532A2E" w:rsidRPr="00532A2E">
        <w:rPr>
          <w:i/>
          <w:sz w:val="24"/>
          <w:szCs w:val="24"/>
        </w:rPr>
        <w:tab/>
      </w:r>
      <w:r w:rsidR="00532A2E" w:rsidRPr="00532A2E">
        <w:rPr>
          <w:i/>
          <w:sz w:val="24"/>
          <w:szCs w:val="24"/>
        </w:rPr>
        <w:tab/>
      </w:r>
      <w:r w:rsidRPr="77D02F07">
        <w:rPr>
          <w:i/>
          <w:iCs/>
          <w:sz w:val="24"/>
          <w:szCs w:val="24"/>
        </w:rPr>
        <w:t xml:space="preserve">WASHINGTON </w:t>
      </w:r>
    </w:p>
    <w:p w14:paraId="6A634FF5" w14:textId="3742B823" w:rsidR="00EA6EAE" w:rsidRPr="008424DB" w:rsidRDefault="00EA6EAE" w:rsidP="77D02F07">
      <w:pPr>
        <w:pStyle w:val="LeftSSAllCaps"/>
        <w:widowControl/>
        <w:spacing w:line="240" w:lineRule="auto"/>
        <w:rPr>
          <w:i/>
          <w:iCs/>
          <w:caps w:val="0"/>
        </w:rPr>
      </w:pPr>
    </w:p>
    <w:p w14:paraId="7EFF6688" w14:textId="77777777" w:rsidR="00EA6EAE" w:rsidRPr="008424DB" w:rsidRDefault="00EA6EAE" w:rsidP="00DD749C">
      <w:pPr>
        <w:pStyle w:val="LeftSSAllCaps"/>
        <w:widowControl/>
        <w:rPr>
          <w:szCs w:val="24"/>
        </w:rPr>
      </w:pPr>
    </w:p>
    <w:p w14:paraId="270D6B44" w14:textId="77777777" w:rsidR="00EA6EAE" w:rsidRPr="008424DB" w:rsidRDefault="00EA6EAE" w:rsidP="00DD749C">
      <w:pPr>
        <w:pStyle w:val="LeftSSAllCaps"/>
        <w:widowControl/>
        <w:rPr>
          <w:szCs w:val="24"/>
        </w:rPr>
      </w:pPr>
    </w:p>
    <w:p w14:paraId="48D8CCEB" w14:textId="77777777" w:rsidR="00EA6EAE" w:rsidRPr="00532A2E" w:rsidRDefault="00EA6EAE" w:rsidP="00DD749C">
      <w:pPr>
        <w:pStyle w:val="LeftSSAllCaps"/>
        <w:widowControl/>
        <w:rPr>
          <w:szCs w:val="24"/>
          <w:u w:val="single"/>
        </w:rPr>
      </w:pPr>
      <w:r w:rsidRPr="008424DB">
        <w:rPr>
          <w:szCs w:val="24"/>
        </w:rPr>
        <w:tab/>
      </w:r>
      <w:r w:rsidRPr="008424DB">
        <w:rPr>
          <w:szCs w:val="24"/>
        </w:rPr>
        <w:tab/>
      </w:r>
      <w:r w:rsidRPr="008424DB">
        <w:rPr>
          <w:szCs w:val="24"/>
        </w:rPr>
        <w:tab/>
      </w:r>
      <w:r w:rsidRPr="008424DB">
        <w:rPr>
          <w:szCs w:val="24"/>
        </w:rPr>
        <w:tab/>
        <w:t>B</w:t>
      </w:r>
      <w:r w:rsidRPr="008424DB">
        <w:rPr>
          <w:caps w:val="0"/>
          <w:szCs w:val="24"/>
        </w:rPr>
        <w:t>y</w:t>
      </w:r>
      <w:r w:rsidRPr="008424DB">
        <w:rPr>
          <w:szCs w:val="24"/>
        </w:rPr>
        <w:t>:</w:t>
      </w:r>
      <w:r w:rsidR="008424DB" w:rsidRPr="008424DB">
        <w:rPr>
          <w:szCs w:val="24"/>
        </w:rPr>
        <w:t xml:space="preserve"> </w:t>
      </w:r>
      <w:r w:rsidR="00532A2E">
        <w:rPr>
          <w:szCs w:val="24"/>
          <w:u w:val="single"/>
        </w:rPr>
        <w:tab/>
      </w:r>
      <w:r w:rsidR="00532A2E">
        <w:rPr>
          <w:szCs w:val="24"/>
          <w:u w:val="single"/>
        </w:rPr>
        <w:tab/>
      </w:r>
      <w:r w:rsidR="00532A2E">
        <w:rPr>
          <w:szCs w:val="24"/>
          <w:u w:val="single"/>
        </w:rPr>
        <w:tab/>
      </w:r>
      <w:r w:rsidR="00532A2E">
        <w:rPr>
          <w:szCs w:val="24"/>
          <w:u w:val="single"/>
        </w:rPr>
        <w:tab/>
      </w:r>
      <w:r w:rsidR="00532A2E">
        <w:rPr>
          <w:szCs w:val="24"/>
          <w:u w:val="single"/>
        </w:rPr>
        <w:tab/>
      </w:r>
      <w:r w:rsidR="00532A2E">
        <w:rPr>
          <w:szCs w:val="24"/>
          <w:u w:val="single"/>
        </w:rPr>
        <w:tab/>
      </w:r>
      <w:r w:rsidR="00532A2E">
        <w:rPr>
          <w:szCs w:val="24"/>
          <w:u w:val="single"/>
        </w:rPr>
        <w:tab/>
      </w:r>
      <w:r w:rsidR="00532A2E">
        <w:rPr>
          <w:szCs w:val="24"/>
          <w:u w:val="single"/>
        </w:rPr>
        <w:tab/>
      </w:r>
    </w:p>
    <w:p w14:paraId="403A3C92" w14:textId="77777777" w:rsidR="00EA6EAE" w:rsidRPr="008424DB" w:rsidRDefault="00532A2E" w:rsidP="00DD749C">
      <w:pPr>
        <w:pStyle w:val="LeftSSAllCaps"/>
        <w:widowControl/>
        <w:rPr>
          <w:caps w:val="0"/>
          <w:szCs w:val="24"/>
        </w:rPr>
      </w:pPr>
      <w:r>
        <w:rPr>
          <w:szCs w:val="24"/>
        </w:rPr>
        <w:tab/>
      </w:r>
      <w:r w:rsidR="00EA6EAE" w:rsidRPr="008424DB">
        <w:rPr>
          <w:szCs w:val="24"/>
        </w:rPr>
        <w:tab/>
      </w:r>
      <w:r w:rsidR="00EA6EAE" w:rsidRPr="008424DB">
        <w:rPr>
          <w:szCs w:val="24"/>
        </w:rPr>
        <w:tab/>
      </w:r>
      <w:r w:rsidR="008424DB" w:rsidRPr="008424DB">
        <w:rPr>
          <w:szCs w:val="24"/>
        </w:rPr>
        <w:t xml:space="preserve"> </w:t>
      </w:r>
      <w:r w:rsidR="00EA6EAE" w:rsidRPr="008424DB">
        <w:rPr>
          <w:szCs w:val="24"/>
        </w:rPr>
        <w:tab/>
      </w:r>
      <w:r>
        <w:rPr>
          <w:szCs w:val="24"/>
        </w:rPr>
        <w:t xml:space="preserve">       </w:t>
      </w:r>
      <w:r w:rsidRPr="008424DB">
        <w:rPr>
          <w:caps w:val="0"/>
          <w:szCs w:val="24"/>
        </w:rPr>
        <w:t>DYLAN A. EATON</w:t>
      </w:r>
      <w:r>
        <w:rPr>
          <w:caps w:val="0"/>
          <w:szCs w:val="24"/>
        </w:rPr>
        <w:t xml:space="preserve">, </w:t>
      </w:r>
      <w:r w:rsidR="00EA6EAE" w:rsidRPr="008424DB">
        <w:rPr>
          <w:caps w:val="0"/>
          <w:szCs w:val="24"/>
        </w:rPr>
        <w:t>WSBA</w:t>
      </w:r>
      <w:r w:rsidR="008424DB" w:rsidRPr="008424DB">
        <w:rPr>
          <w:caps w:val="0"/>
          <w:szCs w:val="24"/>
        </w:rPr>
        <w:t xml:space="preserve"> </w:t>
      </w:r>
      <w:r w:rsidR="004015D4">
        <w:rPr>
          <w:caps w:val="0"/>
          <w:szCs w:val="24"/>
        </w:rPr>
        <w:t xml:space="preserve"># </w:t>
      </w:r>
      <w:r w:rsidR="00EA6EAE" w:rsidRPr="008424DB">
        <w:rPr>
          <w:caps w:val="0"/>
          <w:szCs w:val="24"/>
        </w:rPr>
        <w:t>34414</w:t>
      </w:r>
    </w:p>
    <w:p w14:paraId="153287C8" w14:textId="77777777" w:rsidR="00EA6EAE" w:rsidRPr="008424DB" w:rsidRDefault="00EA6EAE" w:rsidP="00DD749C">
      <w:pPr>
        <w:pStyle w:val="LeftSSAllCaps"/>
        <w:widowControl/>
        <w:rPr>
          <w:caps w:val="0"/>
          <w:szCs w:val="24"/>
        </w:rPr>
      </w:pPr>
      <w:r w:rsidRPr="008424DB">
        <w:rPr>
          <w:caps w:val="0"/>
          <w:szCs w:val="24"/>
        </w:rPr>
        <w:tab/>
      </w:r>
      <w:r w:rsidRPr="008424DB">
        <w:rPr>
          <w:caps w:val="0"/>
          <w:szCs w:val="24"/>
        </w:rPr>
        <w:tab/>
      </w:r>
      <w:r w:rsidRPr="008424DB">
        <w:rPr>
          <w:caps w:val="0"/>
          <w:szCs w:val="24"/>
        </w:rPr>
        <w:tab/>
      </w:r>
      <w:r w:rsidRPr="008424DB">
        <w:rPr>
          <w:caps w:val="0"/>
          <w:szCs w:val="24"/>
        </w:rPr>
        <w:tab/>
      </w:r>
      <w:r w:rsidR="00532A2E">
        <w:rPr>
          <w:caps w:val="0"/>
          <w:szCs w:val="24"/>
        </w:rPr>
        <w:t xml:space="preserve">       </w:t>
      </w:r>
      <w:r w:rsidR="00532A2E" w:rsidRPr="008424DB">
        <w:rPr>
          <w:caps w:val="0"/>
          <w:szCs w:val="24"/>
        </w:rPr>
        <w:t>NORMAN M. SEMANKO</w:t>
      </w:r>
      <w:r w:rsidR="008424DB" w:rsidRPr="008424DB">
        <w:rPr>
          <w:caps w:val="0"/>
          <w:szCs w:val="24"/>
        </w:rPr>
        <w:t xml:space="preserve"> </w:t>
      </w:r>
      <w:r w:rsidRPr="008424DB">
        <w:rPr>
          <w:caps w:val="0"/>
          <w:szCs w:val="24"/>
        </w:rPr>
        <w:t>(</w:t>
      </w:r>
      <w:r w:rsidRPr="008424DB">
        <w:rPr>
          <w:i/>
          <w:caps w:val="0"/>
          <w:szCs w:val="24"/>
        </w:rPr>
        <w:t>pro</w:t>
      </w:r>
      <w:r w:rsidR="008424DB" w:rsidRPr="008424DB">
        <w:rPr>
          <w:i/>
          <w:caps w:val="0"/>
          <w:szCs w:val="24"/>
        </w:rPr>
        <w:t xml:space="preserve"> </w:t>
      </w:r>
      <w:r w:rsidRPr="008424DB">
        <w:rPr>
          <w:i/>
          <w:caps w:val="0"/>
          <w:szCs w:val="24"/>
        </w:rPr>
        <w:t>hac</w:t>
      </w:r>
      <w:r w:rsidR="008424DB" w:rsidRPr="008424DB">
        <w:rPr>
          <w:i/>
          <w:caps w:val="0"/>
          <w:szCs w:val="24"/>
        </w:rPr>
        <w:t xml:space="preserve"> </w:t>
      </w:r>
      <w:r w:rsidRPr="008424DB">
        <w:rPr>
          <w:i/>
          <w:caps w:val="0"/>
          <w:szCs w:val="24"/>
        </w:rPr>
        <w:t>vice</w:t>
      </w:r>
      <w:r w:rsidR="008424DB" w:rsidRPr="008424DB">
        <w:rPr>
          <w:i/>
          <w:caps w:val="0"/>
          <w:szCs w:val="24"/>
        </w:rPr>
        <w:t xml:space="preserve"> </w:t>
      </w:r>
      <w:r w:rsidRPr="008424DB">
        <w:rPr>
          <w:i/>
          <w:caps w:val="0"/>
          <w:szCs w:val="24"/>
        </w:rPr>
        <w:t>pending</w:t>
      </w:r>
      <w:r w:rsidRPr="008424DB">
        <w:rPr>
          <w:caps w:val="0"/>
          <w:szCs w:val="24"/>
        </w:rPr>
        <w:t>)</w:t>
      </w:r>
    </w:p>
    <w:p w14:paraId="4E8FB5DC" w14:textId="77777777" w:rsidR="00384079" w:rsidRPr="008424DB" w:rsidRDefault="00532A2E" w:rsidP="00DD749C">
      <w:pPr>
        <w:pStyle w:val="LeftSSAllCaps"/>
        <w:widowControl/>
        <w:ind w:left="3240"/>
        <w:rPr>
          <w:szCs w:val="24"/>
        </w:rPr>
      </w:pPr>
      <w:r>
        <w:rPr>
          <w:szCs w:val="24"/>
        </w:rPr>
        <w:t xml:space="preserve"> </w:t>
      </w:r>
      <w:r w:rsidR="00384079" w:rsidRPr="008424DB">
        <w:rPr>
          <w:szCs w:val="24"/>
        </w:rPr>
        <w:t>Parsons</w:t>
      </w:r>
      <w:r w:rsidR="008424DB" w:rsidRPr="008424DB">
        <w:rPr>
          <w:szCs w:val="24"/>
        </w:rPr>
        <w:t xml:space="preserve"> </w:t>
      </w:r>
      <w:r w:rsidR="00384079" w:rsidRPr="008424DB">
        <w:rPr>
          <w:szCs w:val="24"/>
        </w:rPr>
        <w:t>Behle</w:t>
      </w:r>
      <w:r w:rsidR="008424DB" w:rsidRPr="008424DB">
        <w:rPr>
          <w:szCs w:val="24"/>
        </w:rPr>
        <w:t xml:space="preserve"> </w:t>
      </w:r>
      <w:r w:rsidR="00384079" w:rsidRPr="008424DB">
        <w:rPr>
          <w:szCs w:val="24"/>
        </w:rPr>
        <w:t>&amp;</w:t>
      </w:r>
      <w:r w:rsidR="008424DB" w:rsidRPr="008424DB">
        <w:rPr>
          <w:szCs w:val="24"/>
        </w:rPr>
        <w:t xml:space="preserve"> </w:t>
      </w:r>
      <w:r w:rsidR="00384079" w:rsidRPr="008424DB">
        <w:rPr>
          <w:szCs w:val="24"/>
        </w:rPr>
        <w:t>Latimer</w:t>
      </w:r>
    </w:p>
    <w:p w14:paraId="7A408738" w14:textId="77777777" w:rsidR="00532A2E" w:rsidRPr="00532A2E" w:rsidRDefault="00EA6EAE" w:rsidP="00DD749C">
      <w:pPr>
        <w:pStyle w:val="LeftSSAllCaps"/>
        <w:widowControl/>
        <w:rPr>
          <w:i/>
          <w:caps w:val="0"/>
          <w:szCs w:val="24"/>
        </w:rPr>
      </w:pPr>
      <w:r w:rsidRPr="008424DB">
        <w:rPr>
          <w:caps w:val="0"/>
          <w:szCs w:val="24"/>
        </w:rPr>
        <w:tab/>
      </w:r>
      <w:r w:rsidRPr="008424DB">
        <w:rPr>
          <w:caps w:val="0"/>
          <w:szCs w:val="24"/>
        </w:rPr>
        <w:tab/>
      </w:r>
      <w:r w:rsidRPr="008424DB">
        <w:rPr>
          <w:caps w:val="0"/>
          <w:szCs w:val="24"/>
        </w:rPr>
        <w:tab/>
      </w:r>
      <w:r w:rsidRPr="008424DB">
        <w:rPr>
          <w:caps w:val="0"/>
          <w:szCs w:val="24"/>
        </w:rPr>
        <w:tab/>
      </w:r>
      <w:r w:rsidR="00532A2E">
        <w:rPr>
          <w:caps w:val="0"/>
          <w:szCs w:val="24"/>
        </w:rPr>
        <w:t xml:space="preserve">       </w:t>
      </w:r>
      <w:r w:rsidRPr="00532A2E">
        <w:rPr>
          <w:i/>
          <w:caps w:val="0"/>
          <w:szCs w:val="24"/>
        </w:rPr>
        <w:t>Attorneys</w:t>
      </w:r>
      <w:r w:rsidR="008424DB" w:rsidRPr="00532A2E">
        <w:rPr>
          <w:i/>
          <w:caps w:val="0"/>
          <w:szCs w:val="24"/>
        </w:rPr>
        <w:t xml:space="preserve"> </w:t>
      </w:r>
      <w:r w:rsidRPr="00532A2E">
        <w:rPr>
          <w:i/>
          <w:caps w:val="0"/>
          <w:szCs w:val="24"/>
        </w:rPr>
        <w:t>for</w:t>
      </w:r>
      <w:r w:rsidR="008424DB" w:rsidRPr="00532A2E">
        <w:rPr>
          <w:i/>
          <w:caps w:val="0"/>
          <w:szCs w:val="24"/>
        </w:rPr>
        <w:t xml:space="preserve"> </w:t>
      </w:r>
      <w:r w:rsidRPr="00532A2E">
        <w:rPr>
          <w:i/>
          <w:caps w:val="0"/>
          <w:szCs w:val="24"/>
        </w:rPr>
        <w:t>Plaintiff</w:t>
      </w:r>
      <w:r w:rsidR="008424DB" w:rsidRPr="00532A2E">
        <w:rPr>
          <w:i/>
          <w:caps w:val="0"/>
          <w:szCs w:val="24"/>
        </w:rPr>
        <w:t xml:space="preserve"> </w:t>
      </w:r>
      <w:r w:rsidRPr="00532A2E">
        <w:rPr>
          <w:i/>
          <w:caps w:val="0"/>
          <w:szCs w:val="24"/>
        </w:rPr>
        <w:t>Citizens</w:t>
      </w:r>
      <w:r w:rsidR="008424DB" w:rsidRPr="00532A2E">
        <w:rPr>
          <w:i/>
          <w:caps w:val="0"/>
          <w:szCs w:val="24"/>
        </w:rPr>
        <w:t xml:space="preserve"> </w:t>
      </w:r>
      <w:r w:rsidRPr="00532A2E">
        <w:rPr>
          <w:i/>
          <w:caps w:val="0"/>
          <w:szCs w:val="24"/>
        </w:rPr>
        <w:t>Against</w:t>
      </w:r>
      <w:r w:rsidR="008424DB" w:rsidRPr="00532A2E">
        <w:rPr>
          <w:i/>
          <w:caps w:val="0"/>
          <w:szCs w:val="24"/>
        </w:rPr>
        <w:t xml:space="preserve"> </w:t>
      </w:r>
    </w:p>
    <w:p w14:paraId="1890686E" w14:textId="77777777" w:rsidR="00EA6EAE" w:rsidRPr="00532A2E" w:rsidRDefault="00532A2E" w:rsidP="00DD749C">
      <w:pPr>
        <w:pStyle w:val="LeftSSAllCaps"/>
        <w:widowControl/>
        <w:rPr>
          <w:caps w:val="0"/>
          <w:szCs w:val="24"/>
        </w:rPr>
      </w:pPr>
      <w:r w:rsidRPr="00532A2E">
        <w:rPr>
          <w:i/>
          <w:caps w:val="0"/>
          <w:szCs w:val="24"/>
        </w:rPr>
        <w:tab/>
      </w:r>
      <w:r w:rsidRPr="00532A2E">
        <w:rPr>
          <w:i/>
          <w:caps w:val="0"/>
          <w:szCs w:val="24"/>
        </w:rPr>
        <w:tab/>
      </w:r>
      <w:r w:rsidRPr="00532A2E">
        <w:rPr>
          <w:i/>
          <w:caps w:val="0"/>
          <w:szCs w:val="24"/>
        </w:rPr>
        <w:tab/>
      </w:r>
      <w:r w:rsidRPr="00532A2E">
        <w:rPr>
          <w:i/>
          <w:caps w:val="0"/>
          <w:szCs w:val="24"/>
        </w:rPr>
        <w:tab/>
      </w:r>
      <w:r w:rsidRPr="00532A2E">
        <w:rPr>
          <w:i/>
          <w:caps w:val="0"/>
          <w:szCs w:val="24"/>
        </w:rPr>
        <w:tab/>
      </w:r>
      <w:r w:rsidR="00EA6EAE" w:rsidRPr="00532A2E">
        <w:rPr>
          <w:i/>
          <w:caps w:val="0"/>
          <w:szCs w:val="24"/>
        </w:rPr>
        <w:t>Newport</w:t>
      </w:r>
      <w:r w:rsidR="008424DB" w:rsidRPr="00532A2E">
        <w:rPr>
          <w:i/>
          <w:caps w:val="0"/>
          <w:szCs w:val="24"/>
        </w:rPr>
        <w:t xml:space="preserve"> </w:t>
      </w:r>
      <w:r w:rsidR="00EA6EAE" w:rsidRPr="00532A2E">
        <w:rPr>
          <w:i/>
          <w:caps w:val="0"/>
          <w:szCs w:val="24"/>
        </w:rPr>
        <w:t>Silicon</w:t>
      </w:r>
      <w:r w:rsidR="008424DB" w:rsidRPr="00532A2E">
        <w:rPr>
          <w:i/>
          <w:caps w:val="0"/>
          <w:szCs w:val="24"/>
        </w:rPr>
        <w:t xml:space="preserve"> </w:t>
      </w:r>
      <w:r w:rsidR="00EA6EAE" w:rsidRPr="00532A2E">
        <w:rPr>
          <w:i/>
          <w:caps w:val="0"/>
          <w:szCs w:val="24"/>
        </w:rPr>
        <w:t>Smelter</w:t>
      </w:r>
    </w:p>
    <w:sectPr w:rsidR="00EA6EAE" w:rsidRPr="00532A2E" w:rsidSect="00FE20A1">
      <w:pgSz w:w="12240" w:h="15840" w:code="1"/>
      <w:pgMar w:top="1440" w:right="1440" w:bottom="1440" w:left="1440" w:header="864" w:footer="36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E85BF" w14:textId="77777777" w:rsidR="00376E3B" w:rsidRDefault="00376E3B">
      <w:r>
        <w:separator/>
      </w:r>
    </w:p>
  </w:endnote>
  <w:endnote w:type="continuationSeparator" w:id="0">
    <w:p w14:paraId="553F8FBC" w14:textId="77777777" w:rsidR="00376E3B" w:rsidRDefault="00376E3B">
      <w:r>
        <w:continuationSeparator/>
      </w:r>
    </w:p>
  </w:endnote>
  <w:endnote w:type="continuationNotice" w:id="1">
    <w:p w14:paraId="1D09BD5F" w14:textId="77777777" w:rsidR="00376E3B" w:rsidRDefault="00376E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Times New Roman Bold">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w:panose1 w:val="00000000000000000000"/>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CA92D" w14:textId="77777777" w:rsidR="0085085F" w:rsidRDefault="0085085F" w:rsidP="00AE5255">
    <w:pPr>
      <w:framePr w:wrap="around" w:vAnchor="text" w:hAnchor="margin" w:xAlign="right" w:y="1"/>
    </w:pPr>
    <w:r w:rsidRPr="21AA7C1F">
      <w:fldChar w:fldCharType="begin"/>
    </w:r>
    <w:r>
      <w:instrText xml:space="preserve">PAGE  </w:instrText>
    </w:r>
    <w:r w:rsidRPr="21AA7C1F">
      <w:fldChar w:fldCharType="separate"/>
    </w:r>
    <w:r w:rsidR="21AA7C1F" w:rsidRPr="21AA7C1F">
      <w:rPr>
        <w:noProof/>
      </w:rPr>
      <w:t>2</w:t>
    </w:r>
    <w:r w:rsidRPr="21AA7C1F">
      <w:rPr>
        <w:noProof/>
      </w:rPr>
      <w:fldChar w:fldCharType="end"/>
    </w:r>
  </w:p>
  <w:p w14:paraId="29430462" w14:textId="1EF3B2A1" w:rsidR="0085085F" w:rsidRDefault="00376E3B">
    <w:pPr>
      <w:pStyle w:val="DocID"/>
    </w:pPr>
    <w:r>
      <w:fldChar w:fldCharType="begin"/>
    </w:r>
    <w:r>
      <w:instrText xml:space="preserve">  DOCPROPERTY "CUS_DocIDChunk0" </w:instrText>
    </w:r>
    <w:r>
      <w:fldChar w:fldCharType="separate"/>
    </w:r>
    <w:r w:rsidR="0085085F">
      <w:t>4837-1790-4743v2</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7C101" w14:textId="0DB89DD5" w:rsidR="0085085F" w:rsidRPr="00384079" w:rsidRDefault="0085085F" w:rsidP="00AE5255">
    <w:pPr>
      <w:pStyle w:val="VenueLine"/>
      <w:spacing w:after="0" w:line="240" w:lineRule="auto"/>
      <w:jc w:val="right"/>
      <w:rPr>
        <w:caps w:val="0"/>
        <w:sz w:val="18"/>
        <w:szCs w:val="18"/>
      </w:rPr>
    </w:pPr>
    <w:r w:rsidRPr="00384079">
      <w:rPr>
        <w:caps w:val="0"/>
        <w:sz w:val="18"/>
        <w:szCs w:val="18"/>
      </w:rPr>
      <w:t xml:space="preserve">Richard K. Eichstaedt (WSBA </w:t>
    </w:r>
    <w:r>
      <w:rPr>
        <w:caps w:val="0"/>
        <w:sz w:val="18"/>
        <w:szCs w:val="18"/>
      </w:rPr>
      <w:t>36487</w:t>
    </w:r>
    <w:r w:rsidRPr="00384079">
      <w:rPr>
        <w:caps w:val="0"/>
        <w:sz w:val="18"/>
        <w:szCs w:val="18"/>
      </w:rPr>
      <w:t>)</w:t>
    </w:r>
  </w:p>
  <w:p w14:paraId="7E34164E" w14:textId="61809D8B" w:rsidR="0085085F" w:rsidRDefault="0085085F" w:rsidP="00AE5255">
    <w:pPr>
      <w:pStyle w:val="VenueLine"/>
      <w:spacing w:after="0" w:line="240" w:lineRule="auto"/>
      <w:jc w:val="right"/>
      <w:rPr>
        <w:caps w:val="0"/>
        <w:sz w:val="18"/>
        <w:szCs w:val="18"/>
      </w:rPr>
    </w:pPr>
    <w:r>
      <w:rPr>
        <w:caps w:val="0"/>
        <w:sz w:val="18"/>
        <w:szCs w:val="18"/>
      </w:rPr>
      <w:t>UNIVERSITY LEGAL ASSISTANCE</w:t>
    </w:r>
  </w:p>
  <w:p w14:paraId="2F48B176" w14:textId="1AE2EFD7" w:rsidR="0085085F" w:rsidRPr="00384079" w:rsidRDefault="0085085F" w:rsidP="00AE5255">
    <w:pPr>
      <w:pStyle w:val="VenueLine"/>
      <w:spacing w:after="0" w:line="240" w:lineRule="auto"/>
      <w:jc w:val="right"/>
      <w:rPr>
        <w:caps w:val="0"/>
        <w:sz w:val="18"/>
        <w:szCs w:val="18"/>
      </w:rPr>
    </w:pPr>
    <w:r>
      <w:rPr>
        <w:caps w:val="0"/>
        <w:sz w:val="18"/>
        <w:szCs w:val="18"/>
      </w:rPr>
      <w:t>721 North Cincinnati Street – P O Box 3528</w:t>
    </w:r>
  </w:p>
  <w:p w14:paraId="12CCD0EA" w14:textId="77777777" w:rsidR="0085085F" w:rsidRPr="00384079" w:rsidRDefault="0085085F" w:rsidP="00AE5255">
    <w:pPr>
      <w:pStyle w:val="VenueLine"/>
      <w:spacing w:after="0" w:line="240" w:lineRule="auto"/>
      <w:jc w:val="right"/>
      <w:rPr>
        <w:caps w:val="0"/>
        <w:sz w:val="18"/>
        <w:szCs w:val="18"/>
      </w:rPr>
    </w:pPr>
    <w:r w:rsidRPr="00384079">
      <w:rPr>
        <w:caps w:val="0"/>
        <w:sz w:val="18"/>
        <w:szCs w:val="18"/>
      </w:rPr>
      <w:t>Spokane, WA</w:t>
    </w:r>
    <w:r>
      <w:rPr>
        <w:caps w:val="0"/>
        <w:sz w:val="18"/>
        <w:szCs w:val="18"/>
      </w:rPr>
      <w:t xml:space="preserve"> 99220-3528</w:t>
    </w:r>
  </w:p>
  <w:p w14:paraId="56775AB4" w14:textId="77777777" w:rsidR="0085085F" w:rsidRPr="00584FB9" w:rsidRDefault="0085085F" w:rsidP="00AE5255">
    <w:pPr>
      <w:pStyle w:val="VenueLine"/>
      <w:spacing w:after="0" w:line="240" w:lineRule="auto"/>
      <w:jc w:val="right"/>
      <w:rPr>
        <w:caps w:val="0"/>
        <w:sz w:val="18"/>
        <w:szCs w:val="18"/>
      </w:rPr>
    </w:pPr>
    <w:r w:rsidRPr="00584FB9">
      <w:rPr>
        <w:caps w:val="0"/>
        <w:sz w:val="18"/>
        <w:szCs w:val="18"/>
      </w:rPr>
      <w:t>Telephone:  509.313.5791</w:t>
    </w:r>
  </w:p>
  <w:p w14:paraId="3BDF7FFC" w14:textId="77777777" w:rsidR="0085085F" w:rsidRPr="003C3E71" w:rsidRDefault="0085085F" w:rsidP="003C3E71">
    <w:pPr>
      <w:pStyle w:val="VenueLine"/>
      <w:spacing w:after="0" w:line="240" w:lineRule="auto"/>
      <w:jc w:val="right"/>
      <w:rPr>
        <w:caps w:val="0"/>
        <w:sz w:val="18"/>
        <w:szCs w:val="18"/>
      </w:rPr>
    </w:pPr>
    <w:r>
      <w:rPr>
        <w:caps w:val="0"/>
        <w:sz w:val="18"/>
        <w:szCs w:val="18"/>
      </w:rPr>
      <w:t>Facsimile:  509.313.5805</w:t>
    </w:r>
  </w:p>
  <w:p w14:paraId="01F31295" w14:textId="77777777" w:rsidR="0085085F" w:rsidRPr="00584FB9" w:rsidRDefault="0085085F" w:rsidP="008424DB">
    <w:pPr>
      <w:pStyle w:val="VenueLine"/>
      <w:spacing w:after="0" w:line="240" w:lineRule="auto"/>
      <w:jc w:val="right"/>
      <w:rPr>
        <w:sz w:val="18"/>
        <w:szCs w:val="18"/>
      </w:rPr>
    </w:pPr>
  </w:p>
  <w:p w14:paraId="7B2380AE" w14:textId="583289A2" w:rsidR="0085085F" w:rsidRPr="002870F1" w:rsidRDefault="21AA7C1F" w:rsidP="21AA7C1F">
    <w:pPr>
      <w:pStyle w:val="Footer"/>
      <w:jc w:val="left"/>
      <w:rPr>
        <w:rStyle w:val="PageNumber"/>
        <w:sz w:val="22"/>
      </w:rPr>
    </w:pPr>
    <w:r w:rsidRPr="00502EB4">
      <w:rPr>
        <w:rStyle w:val="PageNumber"/>
        <w:sz w:val="22"/>
      </w:rPr>
      <w:t xml:space="preserve">MEMORANDUM IN SUPPORT OF PLAINTIFFS’ CROSS MOTION FOR SUMMARY JUDGMENT AND RESPONSE TO DEFENDANT’S MOTION FOR SUMMARY JUDGMENT </w:t>
    </w:r>
    <w:r w:rsidRPr="00C2605E">
      <w:rPr>
        <w:rStyle w:val="PageNumber"/>
        <w:sz w:val="22"/>
      </w:rPr>
      <w:t xml:space="preserve">- </w:t>
    </w:r>
    <w:r w:rsidR="0085085F" w:rsidRPr="00C2605E">
      <w:rPr>
        <w:rStyle w:val="PageNumber"/>
        <w:sz w:val="22"/>
      </w:rPr>
      <w:fldChar w:fldCharType="begin"/>
    </w:r>
    <w:r w:rsidR="0085085F" w:rsidRPr="00C2605E">
      <w:rPr>
        <w:rStyle w:val="PageNumber"/>
        <w:sz w:val="22"/>
      </w:rPr>
      <w:instrText xml:space="preserve"> PAGE </w:instrText>
    </w:r>
    <w:r w:rsidR="0085085F" w:rsidRPr="00C2605E">
      <w:rPr>
        <w:rStyle w:val="PageNumber"/>
        <w:sz w:val="22"/>
      </w:rPr>
      <w:fldChar w:fldCharType="separate"/>
    </w:r>
    <w:r w:rsidR="005360B7">
      <w:rPr>
        <w:rStyle w:val="PageNumber"/>
        <w:noProof/>
        <w:sz w:val="22"/>
      </w:rPr>
      <w:t>20</w:t>
    </w:r>
    <w:r w:rsidR="0085085F" w:rsidRPr="00C2605E">
      <w:rPr>
        <w:rStyle w:val="PageNumber"/>
        <w:sz w:val="22"/>
      </w:rPr>
      <w:fldChar w:fldCharType="end"/>
    </w:r>
  </w:p>
  <w:p w14:paraId="26C59A9C" w14:textId="77777777" w:rsidR="0085085F" w:rsidRDefault="0085085F">
    <w:pPr>
      <w:pStyle w:val="DocID"/>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CC3DF" w14:textId="77777777" w:rsidR="0085085F" w:rsidRDefault="0085085F" w:rsidP="00AE5255">
    <w:pPr>
      <w:pStyle w:val="Footer"/>
      <w:jc w:val="left"/>
      <w:rPr>
        <w:rStyle w:val="PageNumber"/>
        <w:b/>
        <w:sz w:val="22"/>
        <w:szCs w:val="22"/>
      </w:rPr>
    </w:pPr>
    <w:r>
      <w:rPr>
        <w:rStyle w:val="PageNumber"/>
        <w:b/>
        <w:sz w:val="22"/>
        <w:szCs w:val="22"/>
      </w:rPr>
      <w:t>COMPLAINT FOR DECLARATORY</w:t>
    </w:r>
  </w:p>
  <w:p w14:paraId="5A332810" w14:textId="77777777" w:rsidR="0085085F" w:rsidRPr="00EA1FEA" w:rsidRDefault="21AA7C1F" w:rsidP="21AA7C1F">
    <w:pPr>
      <w:pStyle w:val="Footer"/>
      <w:jc w:val="left"/>
      <w:rPr>
        <w:rStyle w:val="PageNumber"/>
      </w:rPr>
    </w:pPr>
    <w:r>
      <w:rPr>
        <w:rStyle w:val="PageNumber"/>
        <w:b/>
        <w:sz w:val="22"/>
        <w:szCs w:val="22"/>
      </w:rPr>
      <w:t xml:space="preserve">JUDGMENT, WRIT OF PROHIBITION - </w:t>
    </w:r>
    <w:r w:rsidR="0085085F" w:rsidRPr="21AA7C1F">
      <w:rPr>
        <w:rStyle w:val="PageNumber"/>
      </w:rPr>
      <w:fldChar w:fldCharType="begin"/>
    </w:r>
    <w:r w:rsidR="0085085F" w:rsidRPr="21AA7C1F">
      <w:rPr>
        <w:rStyle w:val="PageNumber"/>
      </w:rPr>
      <w:instrText xml:space="preserve"> PAGE </w:instrText>
    </w:r>
    <w:r w:rsidR="0085085F" w:rsidRPr="21AA7C1F">
      <w:rPr>
        <w:rStyle w:val="PageNumber"/>
      </w:rPr>
      <w:fldChar w:fldCharType="separate"/>
    </w:r>
    <w:r w:rsidRPr="21AA7C1F">
      <w:rPr>
        <w:rStyle w:val="PageNumber"/>
        <w:noProof/>
      </w:rPr>
      <w:t>1</w:t>
    </w:r>
    <w:r w:rsidR="0085085F" w:rsidRPr="21AA7C1F">
      <w:rPr>
        <w:rStyle w:val="PageNumber"/>
      </w:rPr>
      <w:fldChar w:fldCharType="end"/>
    </w:r>
  </w:p>
  <w:p w14:paraId="7794D6EF" w14:textId="765A2ABE" w:rsidR="0085085F" w:rsidRDefault="00376E3B">
    <w:pPr>
      <w:pStyle w:val="DocID"/>
    </w:pPr>
    <w:r>
      <w:fldChar w:fldCharType="begin"/>
    </w:r>
    <w:r>
      <w:instrText xml:space="preserve">  DOCPROPERTY "CUS_DocIDChunk0" </w:instrText>
    </w:r>
    <w:r>
      <w:fldChar w:fldCharType="separate"/>
    </w:r>
    <w:r w:rsidR="0085085F">
      <w:t>4837-1790-4743v2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32F2B" w14:textId="77777777" w:rsidR="00376E3B" w:rsidRDefault="00376E3B">
      <w:r>
        <w:separator/>
      </w:r>
    </w:p>
  </w:footnote>
  <w:footnote w:type="continuationSeparator" w:id="0">
    <w:p w14:paraId="0DF7DA46" w14:textId="77777777" w:rsidR="00376E3B" w:rsidRDefault="00376E3B">
      <w:r>
        <w:continuationSeparator/>
      </w:r>
    </w:p>
  </w:footnote>
  <w:footnote w:type="continuationNotice" w:id="1">
    <w:p w14:paraId="7D08F2CB" w14:textId="77777777" w:rsidR="00376E3B" w:rsidRDefault="00376E3B">
      <w:pPr>
        <w:spacing w:line="240" w:lineRule="auto"/>
      </w:pPr>
    </w:p>
  </w:footnote>
  <w:footnote w:id="2">
    <w:p w14:paraId="12ABA05B" w14:textId="77777777" w:rsidR="0085085F" w:rsidRDefault="0085085F" w:rsidP="00251701">
      <w:pPr>
        <w:pStyle w:val="FootnoteText"/>
      </w:pPr>
      <w:r w:rsidRPr="00FF3B07">
        <w:rPr>
          <w:rStyle w:val="FootnoteReference"/>
          <w:sz w:val="16"/>
          <w:szCs w:val="16"/>
        </w:rPr>
        <w:footnoteRef/>
      </w:r>
      <w:r>
        <w:t xml:space="preserve"> </w:t>
      </w:r>
      <w:r w:rsidRPr="003C4171">
        <w:rPr>
          <w:sz w:val="20"/>
        </w:rPr>
        <w:t>Plaintiffs complaint included a request for a writ of prohibition as alternative grounds for relief.  As set forth below, declaratory judgment provides sufficient relief to resolve this matter and, accordingly, Plaintiffs withdraw their request for a writ of prohibition.</w:t>
      </w:r>
    </w:p>
  </w:footnote>
  <w:footnote w:id="3">
    <w:p w14:paraId="0B2E4B8A" w14:textId="5B097076" w:rsidR="0085085F" w:rsidRPr="00AC6C22" w:rsidRDefault="0085085F">
      <w:pPr>
        <w:pStyle w:val="FootnoteText"/>
        <w:rPr>
          <w:sz w:val="20"/>
        </w:rPr>
      </w:pPr>
      <w:r w:rsidRPr="00AC6C22">
        <w:rPr>
          <w:rStyle w:val="FootnoteReference"/>
          <w:sz w:val="16"/>
          <w:szCs w:val="16"/>
        </w:rPr>
        <w:footnoteRef/>
      </w:r>
      <w:r>
        <w:t xml:space="preserve"> </w:t>
      </w:r>
      <w:r w:rsidRPr="00AC6C22">
        <w:rPr>
          <w:sz w:val="20"/>
        </w:rPr>
        <w:t xml:space="preserve">The Court needs only find standing for any one party to proceed. </w:t>
      </w:r>
      <w:bookmarkStart w:id="25" w:name="Psych_Cite_97"/>
      <w:r w:rsidRPr="00DF5BF1">
        <w:rPr>
          <w:i/>
          <w:sz w:val="20"/>
        </w:rPr>
        <w:t>League of Education Voters v. State</w:t>
      </w:r>
      <w:r w:rsidRPr="00AC6C22">
        <w:rPr>
          <w:sz w:val="20"/>
        </w:rPr>
        <w:t>, 176 Wn.2d 808, 817 n. 3 (2013)</w:t>
      </w:r>
      <w:bookmarkEnd w:id="25"/>
      <w:r w:rsidRPr="00AC6C22">
        <w:rPr>
          <w:sz w:val="20"/>
        </w:rPr>
        <w:t xml:space="preserve">; </w:t>
      </w:r>
      <w:bookmarkStart w:id="26" w:name="Psych_Cite_98"/>
      <w:r w:rsidRPr="00DF5BF1">
        <w:rPr>
          <w:i/>
          <w:sz w:val="20"/>
        </w:rPr>
        <w:t xml:space="preserve">see also </w:t>
      </w:r>
      <w:bookmarkStart w:id="27" w:name="Psych_Cite_101"/>
      <w:bookmarkEnd w:id="26"/>
      <w:r w:rsidRPr="00DF5BF1">
        <w:rPr>
          <w:i/>
          <w:sz w:val="20"/>
        </w:rPr>
        <w:t>Massachusetts v. Environmental Prot. Agency</w:t>
      </w:r>
      <w:r w:rsidRPr="00AC6C22">
        <w:rPr>
          <w:sz w:val="20"/>
        </w:rPr>
        <w:t>, 549 U.S. 497 (2007) (“Only one of the petitioners needs to have standing to permit us to consider the petition for review”)</w:t>
      </w:r>
      <w:bookmarkEnd w:id="27"/>
      <w:r w:rsidRPr="00AC6C22">
        <w:rPr>
          <w:sz w:val="20"/>
        </w:rPr>
        <w:t>.</w:t>
      </w:r>
    </w:p>
  </w:footnote>
  <w:footnote w:id="4">
    <w:p w14:paraId="55923D2A" w14:textId="0A9E7357" w:rsidR="0085085F" w:rsidRPr="00C5048D" w:rsidRDefault="0085085F">
      <w:pPr>
        <w:pStyle w:val="FootnoteText"/>
        <w:rPr>
          <w:sz w:val="20"/>
        </w:rPr>
      </w:pPr>
      <w:r w:rsidRPr="00C5048D">
        <w:rPr>
          <w:rStyle w:val="FootnoteReference"/>
          <w:sz w:val="20"/>
        </w:rPr>
        <w:footnoteRef/>
      </w:r>
      <w:r w:rsidRPr="00C5048D">
        <w:rPr>
          <w:sz w:val="20"/>
        </w:rPr>
        <w:t xml:space="preserve"> </w:t>
      </w:r>
      <w:r>
        <w:rPr>
          <w:sz w:val="20"/>
        </w:rPr>
        <w:t xml:space="preserve"> </w:t>
      </w:r>
      <w:r>
        <w:rPr>
          <w:i/>
          <w:sz w:val="20"/>
        </w:rPr>
        <w:t xml:space="preserve">See </w:t>
      </w:r>
      <w:r w:rsidRPr="00C5048D">
        <w:rPr>
          <w:sz w:val="20"/>
        </w:rPr>
        <w:t>https://cnsfiber.net/CMS/42/pend-oreille-pud</w:t>
      </w:r>
      <w:r>
        <w:rPr>
          <w:sz w:val="20"/>
        </w:rPr>
        <w:t xml:space="preserve">. </w:t>
      </w:r>
      <w:r w:rsidRPr="00C5048D">
        <w:rPr>
          <w:i/>
          <w:sz w:val="20"/>
        </w:rPr>
        <w:t xml:space="preserve"> </w:t>
      </w:r>
      <w:r>
        <w:rPr>
          <w:sz w:val="20"/>
        </w:rPr>
        <w:t xml:space="preserve">The total population of Pend Oreille County is only 13,354.  </w:t>
      </w:r>
      <w:r>
        <w:rPr>
          <w:i/>
          <w:sz w:val="20"/>
        </w:rPr>
        <w:t xml:space="preserve">See </w:t>
      </w:r>
      <w:r w:rsidRPr="00C5048D">
        <w:rPr>
          <w:sz w:val="20"/>
        </w:rPr>
        <w:t>https://www.census.gov/quickfacts/pendoreillecountywashington</w:t>
      </w:r>
      <w:r>
        <w:rPr>
          <w:sz w:val="20"/>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1805C" w14:textId="77777777" w:rsidR="0085085F" w:rsidRDefault="0085085F">
    <w:pPr>
      <w:framePr w:wrap="around" w:vAnchor="text" w:hAnchor="margin" w:xAlign="right" w:y="1"/>
    </w:pPr>
    <w:r w:rsidRPr="21AA7C1F">
      <w:fldChar w:fldCharType="begin"/>
    </w:r>
    <w:r>
      <w:instrText xml:space="preserve">PAGE  </w:instrText>
    </w:r>
    <w:r w:rsidRPr="21AA7C1F">
      <w:fldChar w:fldCharType="separate"/>
    </w:r>
    <w:r w:rsidR="21AA7C1F" w:rsidRPr="21AA7C1F">
      <w:rPr>
        <w:noProof/>
      </w:rPr>
      <w:t>2</w:t>
    </w:r>
    <w:r w:rsidRPr="21AA7C1F">
      <w:rPr>
        <w:noProof/>
      </w:rPr>
      <w:fldChar w:fldCharType="end"/>
    </w:r>
  </w:p>
  <w:p w14:paraId="03E63D6A" w14:textId="77777777" w:rsidR="0085085F" w:rsidRDefault="0085085F">
    <w:pP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A0F52" w14:textId="77777777" w:rsidR="0085085F" w:rsidRDefault="0085085F">
    <w:pPr>
      <w:ind w:right="360"/>
    </w:pPr>
    <w:r>
      <w:rPr>
        <w:noProof/>
      </w:rPr>
      <mc:AlternateContent>
        <mc:Choice Requires="wps">
          <w:drawing>
            <wp:anchor distT="0" distB="0" distL="114300" distR="114300" simplePos="0" relativeHeight="251658240" behindDoc="0" locked="0" layoutInCell="1" allowOverlap="1" wp14:anchorId="6B8A42F7" wp14:editId="78006786">
              <wp:simplePos x="0" y="0"/>
              <wp:positionH relativeFrom="margin">
                <wp:posOffset>6223635</wp:posOffset>
              </wp:positionH>
              <wp:positionV relativeFrom="page">
                <wp:posOffset>-111760</wp:posOffset>
              </wp:positionV>
              <wp:extent cx="0" cy="10692765"/>
              <wp:effectExtent l="13335" t="12065" r="5715" b="10795"/>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765"/>
                      </a:xfrm>
                      <a:prstGeom prst="line">
                        <a:avLst/>
                      </a:prstGeom>
                      <a:noFill/>
                      <a:ln w="9525">
                        <a:solidFill>
                          <a:srgbClr val="000000"/>
                        </a:solidFill>
                        <a:round/>
                        <a:headEnd/>
                        <a:tailEnd/>
                      </a:ln>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F988A9E">
            <v:line id="Line 22"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from="490.05pt,-8.8pt" to="490.05pt,833.15pt" w14:anchorId="2A6E0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">
              <w10:wrap anchorx="margin" anchory="page"/>
            </v:line>
          </w:pict>
        </mc:Fallback>
      </mc:AlternateContent>
    </w:r>
    <w:r>
      <w:rPr>
        <w:noProof/>
      </w:rPr>
      <mc:AlternateContent>
        <mc:Choice Requires="wps">
          <w:drawing>
            <wp:anchor distT="0" distB="0" distL="114300" distR="114300" simplePos="0" relativeHeight="251658241" behindDoc="0" locked="1" layoutInCell="0" allowOverlap="1" wp14:anchorId="274F6002" wp14:editId="42906DC0">
              <wp:simplePos x="0" y="0"/>
              <wp:positionH relativeFrom="margin">
                <wp:posOffset>-640080</wp:posOffset>
              </wp:positionH>
              <wp:positionV relativeFrom="margin">
                <wp:posOffset>-28575</wp:posOffset>
              </wp:positionV>
              <wp:extent cx="457200" cy="8759825"/>
              <wp:effectExtent l="0" t="0" r="1905" b="317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759825"/>
                      </a:xfrm>
                      <a:prstGeom prst="rect">
                        <a:avLst/>
                      </a:prstGeom>
                      <a:solidFill>
                        <a:srgbClr val="FFFFFF"/>
                      </a:solidFill>
                      <a:ln>
                        <a:noFill/>
                      </a:ln>
                      <a:extLst>
                        <a:ext uri="{91240B29-F687-4f45-9708-019B960494DF}">
                          <a14:hiddenLin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03CE5AD" w14:textId="77777777" w:rsidR="0085085F" w:rsidRPr="00584FB9" w:rsidRDefault="0085085F" w:rsidP="00584FB9">
                          <w:pPr>
                            <w:pStyle w:val="LineNums"/>
                            <w:spacing w:line="480" w:lineRule="auto"/>
                            <w:rPr>
                              <w:color w:val="auto"/>
                            </w:rPr>
                          </w:pPr>
                          <w:r w:rsidRPr="00584FB9">
                            <w:rPr>
                              <w:color w:val="auto"/>
                            </w:rPr>
                            <w:t>1</w:t>
                          </w:r>
                        </w:p>
                        <w:p w14:paraId="7B43E52D" w14:textId="77777777" w:rsidR="0085085F" w:rsidRPr="00584FB9" w:rsidRDefault="0085085F" w:rsidP="00584FB9">
                          <w:pPr>
                            <w:pStyle w:val="LineNums"/>
                            <w:spacing w:line="480" w:lineRule="auto"/>
                            <w:rPr>
                              <w:color w:val="auto"/>
                            </w:rPr>
                          </w:pPr>
                          <w:r w:rsidRPr="00584FB9">
                            <w:rPr>
                              <w:color w:val="auto"/>
                            </w:rPr>
                            <w:t>2</w:t>
                          </w:r>
                        </w:p>
                        <w:p w14:paraId="76BBEC8D" w14:textId="77777777" w:rsidR="0085085F" w:rsidRPr="00584FB9" w:rsidRDefault="0085085F" w:rsidP="00584FB9">
                          <w:pPr>
                            <w:pStyle w:val="LineNums"/>
                            <w:spacing w:line="480" w:lineRule="auto"/>
                            <w:rPr>
                              <w:color w:val="auto"/>
                            </w:rPr>
                          </w:pPr>
                          <w:r w:rsidRPr="00584FB9">
                            <w:rPr>
                              <w:color w:val="auto"/>
                            </w:rPr>
                            <w:t>3</w:t>
                          </w:r>
                        </w:p>
                        <w:p w14:paraId="226ECB25" w14:textId="77777777" w:rsidR="0085085F" w:rsidRPr="00584FB9" w:rsidRDefault="0085085F" w:rsidP="00584FB9">
                          <w:pPr>
                            <w:pStyle w:val="LineNums"/>
                            <w:spacing w:line="480" w:lineRule="auto"/>
                            <w:rPr>
                              <w:color w:val="auto"/>
                            </w:rPr>
                          </w:pPr>
                          <w:r w:rsidRPr="00584FB9">
                            <w:rPr>
                              <w:color w:val="auto"/>
                            </w:rPr>
                            <w:t>4</w:t>
                          </w:r>
                        </w:p>
                        <w:p w14:paraId="0F740FE7" w14:textId="77777777" w:rsidR="0085085F" w:rsidRPr="00584FB9" w:rsidRDefault="0085085F" w:rsidP="00584FB9">
                          <w:pPr>
                            <w:pStyle w:val="LineNums"/>
                            <w:spacing w:line="480" w:lineRule="auto"/>
                            <w:rPr>
                              <w:color w:val="auto"/>
                            </w:rPr>
                          </w:pPr>
                          <w:r w:rsidRPr="00584FB9">
                            <w:rPr>
                              <w:color w:val="auto"/>
                            </w:rPr>
                            <w:t>5</w:t>
                          </w:r>
                        </w:p>
                        <w:p w14:paraId="7292D301" w14:textId="77777777" w:rsidR="0085085F" w:rsidRPr="00584FB9" w:rsidRDefault="0085085F" w:rsidP="00584FB9">
                          <w:pPr>
                            <w:pStyle w:val="LineNums"/>
                            <w:spacing w:line="480" w:lineRule="auto"/>
                            <w:rPr>
                              <w:color w:val="auto"/>
                            </w:rPr>
                          </w:pPr>
                          <w:r w:rsidRPr="00584FB9">
                            <w:rPr>
                              <w:color w:val="auto"/>
                            </w:rPr>
                            <w:t>6</w:t>
                          </w:r>
                        </w:p>
                        <w:p w14:paraId="05B5AF26" w14:textId="77777777" w:rsidR="0085085F" w:rsidRPr="00584FB9" w:rsidRDefault="0085085F" w:rsidP="00584FB9">
                          <w:pPr>
                            <w:pStyle w:val="LineNums"/>
                            <w:spacing w:line="480" w:lineRule="auto"/>
                            <w:rPr>
                              <w:color w:val="auto"/>
                            </w:rPr>
                          </w:pPr>
                          <w:r w:rsidRPr="00584FB9">
                            <w:rPr>
                              <w:color w:val="auto"/>
                            </w:rPr>
                            <w:t>7</w:t>
                          </w:r>
                        </w:p>
                        <w:p w14:paraId="260CF9EE" w14:textId="77777777" w:rsidR="0085085F" w:rsidRPr="00584FB9" w:rsidRDefault="0085085F" w:rsidP="00584FB9">
                          <w:pPr>
                            <w:pStyle w:val="LineNums"/>
                            <w:spacing w:line="480" w:lineRule="auto"/>
                            <w:rPr>
                              <w:color w:val="auto"/>
                            </w:rPr>
                          </w:pPr>
                          <w:r w:rsidRPr="00584FB9">
                            <w:rPr>
                              <w:color w:val="auto"/>
                            </w:rPr>
                            <w:t>8</w:t>
                          </w:r>
                        </w:p>
                        <w:p w14:paraId="5ADCF0FB" w14:textId="77777777" w:rsidR="0085085F" w:rsidRPr="00584FB9" w:rsidRDefault="0085085F" w:rsidP="00584FB9">
                          <w:pPr>
                            <w:pStyle w:val="LineNums"/>
                            <w:spacing w:line="480" w:lineRule="auto"/>
                            <w:rPr>
                              <w:color w:val="auto"/>
                            </w:rPr>
                          </w:pPr>
                          <w:r w:rsidRPr="00584FB9">
                            <w:rPr>
                              <w:color w:val="auto"/>
                            </w:rPr>
                            <w:t>9</w:t>
                          </w:r>
                        </w:p>
                        <w:p w14:paraId="6915BEFF" w14:textId="77777777" w:rsidR="0085085F" w:rsidRPr="00584FB9" w:rsidRDefault="0085085F" w:rsidP="00584FB9">
                          <w:pPr>
                            <w:pStyle w:val="LineNums"/>
                            <w:spacing w:line="480" w:lineRule="auto"/>
                            <w:rPr>
                              <w:color w:val="auto"/>
                            </w:rPr>
                          </w:pPr>
                          <w:r w:rsidRPr="00584FB9">
                            <w:rPr>
                              <w:color w:val="auto"/>
                            </w:rPr>
                            <w:t>10</w:t>
                          </w:r>
                        </w:p>
                        <w:p w14:paraId="024D3979" w14:textId="77777777" w:rsidR="0085085F" w:rsidRPr="00584FB9" w:rsidRDefault="0085085F" w:rsidP="00584FB9">
                          <w:pPr>
                            <w:pStyle w:val="LineNums"/>
                            <w:spacing w:line="480" w:lineRule="auto"/>
                            <w:rPr>
                              <w:color w:val="auto"/>
                            </w:rPr>
                          </w:pPr>
                          <w:r w:rsidRPr="00584FB9">
                            <w:rPr>
                              <w:color w:val="auto"/>
                            </w:rPr>
                            <w:t>11</w:t>
                          </w:r>
                        </w:p>
                        <w:p w14:paraId="67A27B98" w14:textId="77777777" w:rsidR="0085085F" w:rsidRPr="00584FB9" w:rsidRDefault="0085085F" w:rsidP="00584FB9">
                          <w:pPr>
                            <w:pStyle w:val="LineNums"/>
                            <w:spacing w:line="480" w:lineRule="auto"/>
                            <w:rPr>
                              <w:color w:val="auto"/>
                            </w:rPr>
                          </w:pPr>
                          <w:r w:rsidRPr="00584FB9">
                            <w:rPr>
                              <w:color w:val="auto"/>
                            </w:rPr>
                            <w:t>12</w:t>
                          </w:r>
                        </w:p>
                        <w:p w14:paraId="5F6C6F9A" w14:textId="77777777" w:rsidR="0085085F" w:rsidRPr="00584FB9" w:rsidRDefault="0085085F" w:rsidP="00584FB9">
                          <w:pPr>
                            <w:pStyle w:val="LineNums"/>
                            <w:spacing w:line="480" w:lineRule="auto"/>
                            <w:rPr>
                              <w:color w:val="auto"/>
                            </w:rPr>
                          </w:pPr>
                          <w:r w:rsidRPr="00584FB9">
                            <w:rPr>
                              <w:color w:val="auto"/>
                            </w:rPr>
                            <w:t>13</w:t>
                          </w:r>
                        </w:p>
                        <w:p w14:paraId="5E0261AD" w14:textId="77777777" w:rsidR="0085085F" w:rsidRPr="00584FB9" w:rsidRDefault="0085085F" w:rsidP="00584FB9">
                          <w:pPr>
                            <w:pStyle w:val="LineNums"/>
                            <w:spacing w:line="480" w:lineRule="auto"/>
                            <w:rPr>
                              <w:color w:val="auto"/>
                            </w:rPr>
                          </w:pPr>
                          <w:r w:rsidRPr="00584FB9">
                            <w:rPr>
                              <w:color w:val="auto"/>
                            </w:rPr>
                            <w:t>14</w:t>
                          </w:r>
                        </w:p>
                        <w:p w14:paraId="1C6A17EB" w14:textId="77777777" w:rsidR="0085085F" w:rsidRPr="00584FB9" w:rsidRDefault="0085085F" w:rsidP="00584FB9">
                          <w:pPr>
                            <w:pStyle w:val="LineNums"/>
                            <w:spacing w:line="480" w:lineRule="auto"/>
                            <w:rPr>
                              <w:color w:val="auto"/>
                            </w:rPr>
                          </w:pPr>
                          <w:r w:rsidRPr="00584FB9">
                            <w:rPr>
                              <w:color w:val="auto"/>
                            </w:rPr>
                            <w:t>15</w:t>
                          </w:r>
                        </w:p>
                        <w:p w14:paraId="2D2465B1" w14:textId="77777777" w:rsidR="0085085F" w:rsidRPr="00584FB9" w:rsidRDefault="0085085F" w:rsidP="00584FB9">
                          <w:pPr>
                            <w:pStyle w:val="LineNums"/>
                            <w:spacing w:line="480" w:lineRule="auto"/>
                            <w:rPr>
                              <w:color w:val="auto"/>
                            </w:rPr>
                          </w:pPr>
                          <w:r w:rsidRPr="00584FB9">
                            <w:rPr>
                              <w:color w:val="auto"/>
                            </w:rPr>
                            <w:t>16</w:t>
                          </w:r>
                        </w:p>
                        <w:p w14:paraId="685E108A" w14:textId="77777777" w:rsidR="0085085F" w:rsidRPr="00584FB9" w:rsidRDefault="0085085F" w:rsidP="00584FB9">
                          <w:pPr>
                            <w:pStyle w:val="LineNums"/>
                            <w:spacing w:line="480" w:lineRule="auto"/>
                            <w:rPr>
                              <w:color w:val="auto"/>
                            </w:rPr>
                          </w:pPr>
                          <w:r w:rsidRPr="00584FB9">
                            <w:rPr>
                              <w:color w:val="auto"/>
                            </w:rPr>
                            <w:t>17</w:t>
                          </w:r>
                        </w:p>
                        <w:p w14:paraId="7BAD64C8" w14:textId="77777777" w:rsidR="0085085F" w:rsidRPr="00584FB9" w:rsidRDefault="0085085F" w:rsidP="00584FB9">
                          <w:pPr>
                            <w:pStyle w:val="LineNums"/>
                            <w:spacing w:line="480" w:lineRule="auto"/>
                            <w:rPr>
                              <w:color w:val="auto"/>
                            </w:rPr>
                          </w:pPr>
                          <w:r w:rsidRPr="00584FB9">
                            <w:rPr>
                              <w:color w:val="auto"/>
                            </w:rPr>
                            <w:t>18</w:t>
                          </w:r>
                        </w:p>
                        <w:p w14:paraId="46004704" w14:textId="77777777" w:rsidR="0085085F" w:rsidRPr="00584FB9" w:rsidRDefault="0085085F" w:rsidP="00584FB9">
                          <w:pPr>
                            <w:pStyle w:val="LineNums"/>
                            <w:spacing w:line="480" w:lineRule="auto"/>
                            <w:rPr>
                              <w:color w:val="auto"/>
                            </w:rPr>
                          </w:pPr>
                          <w:r w:rsidRPr="00584FB9">
                            <w:rPr>
                              <w:color w:val="auto"/>
                            </w:rPr>
                            <w:t>19</w:t>
                          </w:r>
                        </w:p>
                        <w:p w14:paraId="13B12FC2" w14:textId="77777777" w:rsidR="0085085F" w:rsidRPr="00584FB9" w:rsidRDefault="0085085F" w:rsidP="00584FB9">
                          <w:pPr>
                            <w:pStyle w:val="LineNums"/>
                            <w:spacing w:line="480" w:lineRule="auto"/>
                            <w:rPr>
                              <w:color w:val="auto"/>
                            </w:rPr>
                          </w:pPr>
                          <w:r w:rsidRPr="00584FB9">
                            <w:rPr>
                              <w:color w:val="auto"/>
                            </w:rPr>
                            <w:t>20</w:t>
                          </w:r>
                        </w:p>
                        <w:p w14:paraId="0F81EE03" w14:textId="77777777" w:rsidR="0085085F" w:rsidRPr="00584FB9" w:rsidRDefault="0085085F" w:rsidP="00584FB9">
                          <w:pPr>
                            <w:pStyle w:val="LineNums"/>
                            <w:spacing w:line="480" w:lineRule="auto"/>
                            <w:rPr>
                              <w:color w:val="auto"/>
                            </w:rPr>
                          </w:pPr>
                          <w:r w:rsidRPr="00584FB9">
                            <w:rPr>
                              <w:color w:val="auto"/>
                            </w:rPr>
                            <w:t>21</w:t>
                          </w:r>
                        </w:p>
                        <w:p w14:paraId="069495FA" w14:textId="77777777" w:rsidR="0085085F" w:rsidRPr="00584FB9" w:rsidRDefault="0085085F" w:rsidP="00584FB9">
                          <w:pPr>
                            <w:pStyle w:val="LineNums"/>
                            <w:spacing w:line="480" w:lineRule="auto"/>
                            <w:rPr>
                              <w:color w:val="auto"/>
                            </w:rPr>
                          </w:pPr>
                          <w:r w:rsidRPr="00584FB9">
                            <w:rPr>
                              <w:color w:val="auto"/>
                            </w:rPr>
                            <w:t>22</w:t>
                          </w:r>
                        </w:p>
                        <w:p w14:paraId="0D4A43BB" w14:textId="77777777" w:rsidR="0085085F" w:rsidRPr="00584FB9" w:rsidRDefault="0085085F" w:rsidP="00584FB9">
                          <w:pPr>
                            <w:pStyle w:val="LineNums"/>
                            <w:spacing w:line="480" w:lineRule="auto"/>
                            <w:rPr>
                              <w:color w:val="auto"/>
                            </w:rPr>
                          </w:pPr>
                          <w:r w:rsidRPr="00584FB9">
                            <w:rPr>
                              <w:color w:val="auto"/>
                            </w:rPr>
                            <w:t>23</w:t>
                          </w:r>
                        </w:p>
                        <w:p w14:paraId="75152157" w14:textId="77777777" w:rsidR="0085085F" w:rsidRPr="00584FB9" w:rsidRDefault="0085085F" w:rsidP="00584FB9">
                          <w:pPr>
                            <w:pStyle w:val="LineNums"/>
                            <w:spacing w:line="480" w:lineRule="auto"/>
                            <w:rPr>
                              <w:color w:val="auto"/>
                            </w:rPr>
                          </w:pPr>
                          <w:r w:rsidRPr="00584FB9">
                            <w:rPr>
                              <w:color w:val="auto"/>
                            </w:rPr>
                            <w:t>24</w:t>
                          </w:r>
                        </w:p>
                        <w:p w14:paraId="46AD0097" w14:textId="77777777" w:rsidR="0085085F" w:rsidRPr="00584FB9" w:rsidRDefault="0085085F" w:rsidP="00584FB9">
                          <w:pPr>
                            <w:pStyle w:val="LineNums"/>
                            <w:spacing w:line="480" w:lineRule="auto"/>
                            <w:rPr>
                              <w:color w:val="auto"/>
                            </w:rPr>
                          </w:pPr>
                          <w:r w:rsidRPr="00584FB9">
                            <w:rPr>
                              <w:color w:val="auto"/>
                            </w:rPr>
                            <w:t>25</w:t>
                          </w:r>
                        </w:p>
                      </w:txbxContent>
                    </wps:txbx>
                    <wps:bodyPr rot="0" vert="horz" wrap="square" lIns="0" tIns="27432" rIns="0" bIns="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4F6002" id="_x0000_t202" coordsize="21600,21600" o:spt="202" path="m,l,21600r21600,l21600,xe">
              <v:stroke joinstyle="miter"/>
              <v:path gradientshapeok="t" o:connecttype="rect"/>
            </v:shapetype>
            <v:shape id="Text Box 23" o:spid="_x0000_s1026" type="#_x0000_t202" style="position:absolute;margin-left:-50.4pt;margin-top:-2.25pt;width:36pt;height:68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" o:allowincell="f" stroked="f">
              <v:textbox inset="0,2.16pt,0,0">
                <w:txbxContent>
                  <w:p w14:paraId="403CE5AD" w14:textId="77777777" w:rsidR="0085085F" w:rsidRPr="00584FB9" w:rsidRDefault="0085085F" w:rsidP="00584FB9">
                    <w:pPr>
                      <w:pStyle w:val="LineNums"/>
                      <w:spacing w:line="480" w:lineRule="auto"/>
                      <w:rPr>
                        <w:color w:val="auto"/>
                      </w:rPr>
                    </w:pPr>
                    <w:r w:rsidRPr="00584FB9">
                      <w:rPr>
                        <w:color w:val="auto"/>
                      </w:rPr>
                      <w:t>1</w:t>
                    </w:r>
                  </w:p>
                  <w:p w14:paraId="7B43E52D" w14:textId="77777777" w:rsidR="0085085F" w:rsidRPr="00584FB9" w:rsidRDefault="0085085F" w:rsidP="00584FB9">
                    <w:pPr>
                      <w:pStyle w:val="LineNums"/>
                      <w:spacing w:line="480" w:lineRule="auto"/>
                      <w:rPr>
                        <w:color w:val="auto"/>
                      </w:rPr>
                    </w:pPr>
                    <w:r w:rsidRPr="00584FB9">
                      <w:rPr>
                        <w:color w:val="auto"/>
                      </w:rPr>
                      <w:t>2</w:t>
                    </w:r>
                  </w:p>
                  <w:p w14:paraId="76BBEC8D" w14:textId="77777777" w:rsidR="0085085F" w:rsidRPr="00584FB9" w:rsidRDefault="0085085F" w:rsidP="00584FB9">
                    <w:pPr>
                      <w:pStyle w:val="LineNums"/>
                      <w:spacing w:line="480" w:lineRule="auto"/>
                      <w:rPr>
                        <w:color w:val="auto"/>
                      </w:rPr>
                    </w:pPr>
                    <w:r w:rsidRPr="00584FB9">
                      <w:rPr>
                        <w:color w:val="auto"/>
                      </w:rPr>
                      <w:t>3</w:t>
                    </w:r>
                  </w:p>
                  <w:p w14:paraId="226ECB25" w14:textId="77777777" w:rsidR="0085085F" w:rsidRPr="00584FB9" w:rsidRDefault="0085085F" w:rsidP="00584FB9">
                    <w:pPr>
                      <w:pStyle w:val="LineNums"/>
                      <w:spacing w:line="480" w:lineRule="auto"/>
                      <w:rPr>
                        <w:color w:val="auto"/>
                      </w:rPr>
                    </w:pPr>
                    <w:r w:rsidRPr="00584FB9">
                      <w:rPr>
                        <w:color w:val="auto"/>
                      </w:rPr>
                      <w:t>4</w:t>
                    </w:r>
                  </w:p>
                  <w:p w14:paraId="0F740FE7" w14:textId="77777777" w:rsidR="0085085F" w:rsidRPr="00584FB9" w:rsidRDefault="0085085F" w:rsidP="00584FB9">
                    <w:pPr>
                      <w:pStyle w:val="LineNums"/>
                      <w:spacing w:line="480" w:lineRule="auto"/>
                      <w:rPr>
                        <w:color w:val="auto"/>
                      </w:rPr>
                    </w:pPr>
                    <w:r w:rsidRPr="00584FB9">
                      <w:rPr>
                        <w:color w:val="auto"/>
                      </w:rPr>
                      <w:t>5</w:t>
                    </w:r>
                  </w:p>
                  <w:p w14:paraId="7292D301" w14:textId="77777777" w:rsidR="0085085F" w:rsidRPr="00584FB9" w:rsidRDefault="0085085F" w:rsidP="00584FB9">
                    <w:pPr>
                      <w:pStyle w:val="LineNums"/>
                      <w:spacing w:line="480" w:lineRule="auto"/>
                      <w:rPr>
                        <w:color w:val="auto"/>
                      </w:rPr>
                    </w:pPr>
                    <w:r w:rsidRPr="00584FB9">
                      <w:rPr>
                        <w:color w:val="auto"/>
                      </w:rPr>
                      <w:t>6</w:t>
                    </w:r>
                  </w:p>
                  <w:p w14:paraId="05B5AF26" w14:textId="77777777" w:rsidR="0085085F" w:rsidRPr="00584FB9" w:rsidRDefault="0085085F" w:rsidP="00584FB9">
                    <w:pPr>
                      <w:pStyle w:val="LineNums"/>
                      <w:spacing w:line="480" w:lineRule="auto"/>
                      <w:rPr>
                        <w:color w:val="auto"/>
                      </w:rPr>
                    </w:pPr>
                    <w:r w:rsidRPr="00584FB9">
                      <w:rPr>
                        <w:color w:val="auto"/>
                      </w:rPr>
                      <w:t>7</w:t>
                    </w:r>
                  </w:p>
                  <w:p w14:paraId="260CF9EE" w14:textId="77777777" w:rsidR="0085085F" w:rsidRPr="00584FB9" w:rsidRDefault="0085085F" w:rsidP="00584FB9">
                    <w:pPr>
                      <w:pStyle w:val="LineNums"/>
                      <w:spacing w:line="480" w:lineRule="auto"/>
                      <w:rPr>
                        <w:color w:val="auto"/>
                      </w:rPr>
                    </w:pPr>
                    <w:r w:rsidRPr="00584FB9">
                      <w:rPr>
                        <w:color w:val="auto"/>
                      </w:rPr>
                      <w:t>8</w:t>
                    </w:r>
                  </w:p>
                  <w:p w14:paraId="5ADCF0FB" w14:textId="77777777" w:rsidR="0085085F" w:rsidRPr="00584FB9" w:rsidRDefault="0085085F" w:rsidP="00584FB9">
                    <w:pPr>
                      <w:pStyle w:val="LineNums"/>
                      <w:spacing w:line="480" w:lineRule="auto"/>
                      <w:rPr>
                        <w:color w:val="auto"/>
                      </w:rPr>
                    </w:pPr>
                    <w:r w:rsidRPr="00584FB9">
                      <w:rPr>
                        <w:color w:val="auto"/>
                      </w:rPr>
                      <w:t>9</w:t>
                    </w:r>
                  </w:p>
                  <w:p w14:paraId="6915BEFF" w14:textId="77777777" w:rsidR="0085085F" w:rsidRPr="00584FB9" w:rsidRDefault="0085085F" w:rsidP="00584FB9">
                    <w:pPr>
                      <w:pStyle w:val="LineNums"/>
                      <w:spacing w:line="480" w:lineRule="auto"/>
                      <w:rPr>
                        <w:color w:val="auto"/>
                      </w:rPr>
                    </w:pPr>
                    <w:r w:rsidRPr="00584FB9">
                      <w:rPr>
                        <w:color w:val="auto"/>
                      </w:rPr>
                      <w:t>10</w:t>
                    </w:r>
                  </w:p>
                  <w:p w14:paraId="024D3979" w14:textId="77777777" w:rsidR="0085085F" w:rsidRPr="00584FB9" w:rsidRDefault="0085085F" w:rsidP="00584FB9">
                    <w:pPr>
                      <w:pStyle w:val="LineNums"/>
                      <w:spacing w:line="480" w:lineRule="auto"/>
                      <w:rPr>
                        <w:color w:val="auto"/>
                      </w:rPr>
                    </w:pPr>
                    <w:r w:rsidRPr="00584FB9">
                      <w:rPr>
                        <w:color w:val="auto"/>
                      </w:rPr>
                      <w:t>11</w:t>
                    </w:r>
                  </w:p>
                  <w:p w14:paraId="67A27B98" w14:textId="77777777" w:rsidR="0085085F" w:rsidRPr="00584FB9" w:rsidRDefault="0085085F" w:rsidP="00584FB9">
                    <w:pPr>
                      <w:pStyle w:val="LineNums"/>
                      <w:spacing w:line="480" w:lineRule="auto"/>
                      <w:rPr>
                        <w:color w:val="auto"/>
                      </w:rPr>
                    </w:pPr>
                    <w:r w:rsidRPr="00584FB9">
                      <w:rPr>
                        <w:color w:val="auto"/>
                      </w:rPr>
                      <w:t>12</w:t>
                    </w:r>
                  </w:p>
                  <w:p w14:paraId="5F6C6F9A" w14:textId="77777777" w:rsidR="0085085F" w:rsidRPr="00584FB9" w:rsidRDefault="0085085F" w:rsidP="00584FB9">
                    <w:pPr>
                      <w:pStyle w:val="LineNums"/>
                      <w:spacing w:line="480" w:lineRule="auto"/>
                      <w:rPr>
                        <w:color w:val="auto"/>
                      </w:rPr>
                    </w:pPr>
                    <w:r w:rsidRPr="00584FB9">
                      <w:rPr>
                        <w:color w:val="auto"/>
                      </w:rPr>
                      <w:t>13</w:t>
                    </w:r>
                  </w:p>
                  <w:p w14:paraId="5E0261AD" w14:textId="77777777" w:rsidR="0085085F" w:rsidRPr="00584FB9" w:rsidRDefault="0085085F" w:rsidP="00584FB9">
                    <w:pPr>
                      <w:pStyle w:val="LineNums"/>
                      <w:spacing w:line="480" w:lineRule="auto"/>
                      <w:rPr>
                        <w:color w:val="auto"/>
                      </w:rPr>
                    </w:pPr>
                    <w:r w:rsidRPr="00584FB9">
                      <w:rPr>
                        <w:color w:val="auto"/>
                      </w:rPr>
                      <w:t>14</w:t>
                    </w:r>
                  </w:p>
                  <w:p w14:paraId="1C6A17EB" w14:textId="77777777" w:rsidR="0085085F" w:rsidRPr="00584FB9" w:rsidRDefault="0085085F" w:rsidP="00584FB9">
                    <w:pPr>
                      <w:pStyle w:val="LineNums"/>
                      <w:spacing w:line="480" w:lineRule="auto"/>
                      <w:rPr>
                        <w:color w:val="auto"/>
                      </w:rPr>
                    </w:pPr>
                    <w:r w:rsidRPr="00584FB9">
                      <w:rPr>
                        <w:color w:val="auto"/>
                      </w:rPr>
                      <w:t>15</w:t>
                    </w:r>
                  </w:p>
                  <w:p w14:paraId="2D2465B1" w14:textId="77777777" w:rsidR="0085085F" w:rsidRPr="00584FB9" w:rsidRDefault="0085085F" w:rsidP="00584FB9">
                    <w:pPr>
                      <w:pStyle w:val="LineNums"/>
                      <w:spacing w:line="480" w:lineRule="auto"/>
                      <w:rPr>
                        <w:color w:val="auto"/>
                      </w:rPr>
                    </w:pPr>
                    <w:r w:rsidRPr="00584FB9">
                      <w:rPr>
                        <w:color w:val="auto"/>
                      </w:rPr>
                      <w:t>16</w:t>
                    </w:r>
                  </w:p>
                  <w:p w14:paraId="685E108A" w14:textId="77777777" w:rsidR="0085085F" w:rsidRPr="00584FB9" w:rsidRDefault="0085085F" w:rsidP="00584FB9">
                    <w:pPr>
                      <w:pStyle w:val="LineNums"/>
                      <w:spacing w:line="480" w:lineRule="auto"/>
                      <w:rPr>
                        <w:color w:val="auto"/>
                      </w:rPr>
                    </w:pPr>
                    <w:r w:rsidRPr="00584FB9">
                      <w:rPr>
                        <w:color w:val="auto"/>
                      </w:rPr>
                      <w:t>17</w:t>
                    </w:r>
                  </w:p>
                  <w:p w14:paraId="7BAD64C8" w14:textId="77777777" w:rsidR="0085085F" w:rsidRPr="00584FB9" w:rsidRDefault="0085085F" w:rsidP="00584FB9">
                    <w:pPr>
                      <w:pStyle w:val="LineNums"/>
                      <w:spacing w:line="480" w:lineRule="auto"/>
                      <w:rPr>
                        <w:color w:val="auto"/>
                      </w:rPr>
                    </w:pPr>
                    <w:r w:rsidRPr="00584FB9">
                      <w:rPr>
                        <w:color w:val="auto"/>
                      </w:rPr>
                      <w:t>18</w:t>
                    </w:r>
                  </w:p>
                  <w:p w14:paraId="46004704" w14:textId="77777777" w:rsidR="0085085F" w:rsidRPr="00584FB9" w:rsidRDefault="0085085F" w:rsidP="00584FB9">
                    <w:pPr>
                      <w:pStyle w:val="LineNums"/>
                      <w:spacing w:line="480" w:lineRule="auto"/>
                      <w:rPr>
                        <w:color w:val="auto"/>
                      </w:rPr>
                    </w:pPr>
                    <w:r w:rsidRPr="00584FB9">
                      <w:rPr>
                        <w:color w:val="auto"/>
                      </w:rPr>
                      <w:t>19</w:t>
                    </w:r>
                  </w:p>
                  <w:p w14:paraId="13B12FC2" w14:textId="77777777" w:rsidR="0085085F" w:rsidRPr="00584FB9" w:rsidRDefault="0085085F" w:rsidP="00584FB9">
                    <w:pPr>
                      <w:pStyle w:val="LineNums"/>
                      <w:spacing w:line="480" w:lineRule="auto"/>
                      <w:rPr>
                        <w:color w:val="auto"/>
                      </w:rPr>
                    </w:pPr>
                    <w:r w:rsidRPr="00584FB9">
                      <w:rPr>
                        <w:color w:val="auto"/>
                      </w:rPr>
                      <w:t>20</w:t>
                    </w:r>
                  </w:p>
                  <w:p w14:paraId="0F81EE03" w14:textId="77777777" w:rsidR="0085085F" w:rsidRPr="00584FB9" w:rsidRDefault="0085085F" w:rsidP="00584FB9">
                    <w:pPr>
                      <w:pStyle w:val="LineNums"/>
                      <w:spacing w:line="480" w:lineRule="auto"/>
                      <w:rPr>
                        <w:color w:val="auto"/>
                      </w:rPr>
                    </w:pPr>
                    <w:r w:rsidRPr="00584FB9">
                      <w:rPr>
                        <w:color w:val="auto"/>
                      </w:rPr>
                      <w:t>21</w:t>
                    </w:r>
                  </w:p>
                  <w:p w14:paraId="069495FA" w14:textId="77777777" w:rsidR="0085085F" w:rsidRPr="00584FB9" w:rsidRDefault="0085085F" w:rsidP="00584FB9">
                    <w:pPr>
                      <w:pStyle w:val="LineNums"/>
                      <w:spacing w:line="480" w:lineRule="auto"/>
                      <w:rPr>
                        <w:color w:val="auto"/>
                      </w:rPr>
                    </w:pPr>
                    <w:r w:rsidRPr="00584FB9">
                      <w:rPr>
                        <w:color w:val="auto"/>
                      </w:rPr>
                      <w:t>22</w:t>
                    </w:r>
                  </w:p>
                  <w:p w14:paraId="0D4A43BB" w14:textId="77777777" w:rsidR="0085085F" w:rsidRPr="00584FB9" w:rsidRDefault="0085085F" w:rsidP="00584FB9">
                    <w:pPr>
                      <w:pStyle w:val="LineNums"/>
                      <w:spacing w:line="480" w:lineRule="auto"/>
                      <w:rPr>
                        <w:color w:val="auto"/>
                      </w:rPr>
                    </w:pPr>
                    <w:r w:rsidRPr="00584FB9">
                      <w:rPr>
                        <w:color w:val="auto"/>
                      </w:rPr>
                      <w:t>23</w:t>
                    </w:r>
                  </w:p>
                  <w:p w14:paraId="75152157" w14:textId="77777777" w:rsidR="0085085F" w:rsidRPr="00584FB9" w:rsidRDefault="0085085F" w:rsidP="00584FB9">
                    <w:pPr>
                      <w:pStyle w:val="LineNums"/>
                      <w:spacing w:line="480" w:lineRule="auto"/>
                      <w:rPr>
                        <w:color w:val="auto"/>
                      </w:rPr>
                    </w:pPr>
                    <w:r w:rsidRPr="00584FB9">
                      <w:rPr>
                        <w:color w:val="auto"/>
                      </w:rPr>
                      <w:t>24</w:t>
                    </w:r>
                  </w:p>
                  <w:p w14:paraId="46AD0097" w14:textId="77777777" w:rsidR="0085085F" w:rsidRPr="00584FB9" w:rsidRDefault="0085085F" w:rsidP="00584FB9">
                    <w:pPr>
                      <w:pStyle w:val="LineNums"/>
                      <w:spacing w:line="480" w:lineRule="auto"/>
                      <w:rPr>
                        <w:color w:val="auto"/>
                      </w:rPr>
                    </w:pPr>
                    <w:r w:rsidRPr="00584FB9">
                      <w:rPr>
                        <w:color w:val="auto"/>
                      </w:rPr>
                      <w:t>25</w:t>
                    </w:r>
                  </w:p>
                </w:txbxContent>
              </v:textbox>
              <w10:wrap anchorx="margin" anchory="margin"/>
              <w10:anchorlock/>
            </v:shape>
          </w:pict>
        </mc:Fallback>
      </mc:AlternateContent>
    </w:r>
    <w:r>
      <w:rPr>
        <w:noProof/>
      </w:rPr>
      <mc:AlternateContent>
        <mc:Choice Requires="wps">
          <w:drawing>
            <wp:anchor distT="0" distB="0" distL="114300" distR="114300" simplePos="0" relativeHeight="251658242" behindDoc="0" locked="0" layoutInCell="0" allowOverlap="1" wp14:anchorId="74D1D31E" wp14:editId="39CF3225">
              <wp:simplePos x="0" y="0"/>
              <wp:positionH relativeFrom="margin">
                <wp:posOffset>6035040</wp:posOffset>
              </wp:positionH>
              <wp:positionV relativeFrom="page">
                <wp:posOffset>0</wp:posOffset>
              </wp:positionV>
              <wp:extent cx="0" cy="10058400"/>
              <wp:effectExtent l="5715" t="9525" r="13335" b="9525"/>
              <wp:wrapNone/>
              <wp:docPr id="8" name="Line 2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4DB0BD4">
            <v:line id="Line 24" style="position:absolute;z-index:25165824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o:allowincell="f" from="475.2pt,0" to="475.2pt,11in" w14:anchorId="325C9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">
              <w10:wrap anchorx="margin" anchory="page"/>
            </v:line>
          </w:pict>
        </mc:Fallback>
      </mc:AlternateContent>
    </w:r>
    <w:r>
      <w:rPr>
        <w:noProof/>
      </w:rPr>
      <mc:AlternateContent>
        <mc:Choice Requires="wps">
          <w:drawing>
            <wp:anchor distT="0" distB="0" distL="114300" distR="114300" simplePos="0" relativeHeight="251658243" behindDoc="0" locked="0" layoutInCell="0" allowOverlap="1" wp14:anchorId="18A31B92" wp14:editId="7E2B444F">
              <wp:simplePos x="0" y="0"/>
              <wp:positionH relativeFrom="margin">
                <wp:posOffset>-91440</wp:posOffset>
              </wp:positionH>
              <wp:positionV relativeFrom="page">
                <wp:posOffset>0</wp:posOffset>
              </wp:positionV>
              <wp:extent cx="0" cy="10692765"/>
              <wp:effectExtent l="13335" t="9525" r="5715" b="13335"/>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765"/>
                      </a:xfrm>
                      <a:prstGeom prst="line">
                        <a:avLst/>
                      </a:prstGeom>
                      <a:noFill/>
                      <a:ln w="9525">
                        <a:solidFill>
                          <a:srgbClr val="000000"/>
                        </a:solidFill>
                        <a:round/>
                        <a:headEnd/>
                        <a:tailEnd/>
                      </a:ln>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5565A14">
            <v:line id="Line 21"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o:allowincell="f" from="-7.2pt,0" to="-7.2pt,841.95pt" w14:anchorId="7B6A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">
              <w10:wrap anchorx="margin" anchory="page"/>
            </v:line>
          </w:pict>
        </mc:Fallback>
      </mc:AlternateContent>
    </w:r>
    <w:r>
      <w:rPr>
        <w:noProof/>
      </w:rPr>
      <mc:AlternateContent>
        <mc:Choice Requires="wps">
          <w:drawing>
            <wp:anchor distT="0" distB="0" distL="114300" distR="114300" simplePos="0" relativeHeight="251658244" behindDoc="0" locked="0" layoutInCell="0" allowOverlap="1" wp14:anchorId="02599D1A" wp14:editId="5CE8746C">
              <wp:simplePos x="0" y="0"/>
              <wp:positionH relativeFrom="margin">
                <wp:posOffset>-45720</wp:posOffset>
              </wp:positionH>
              <wp:positionV relativeFrom="page">
                <wp:posOffset>0</wp:posOffset>
              </wp:positionV>
              <wp:extent cx="0" cy="10692765"/>
              <wp:effectExtent l="11430" t="9525" r="7620" b="13335"/>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765"/>
                      </a:xfrm>
                      <a:prstGeom prst="line">
                        <a:avLst/>
                      </a:prstGeom>
                      <a:noFill/>
                      <a:ln w="9525">
                        <a:solidFill>
                          <a:srgbClr val="000000"/>
                        </a:solidFill>
                        <a:round/>
                        <a:headEnd/>
                        <a:tailEnd/>
                      </a:ln>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C49F0DA">
            <v:line id="Line 20"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o:allowincell="f" from="-3.6pt,0" to="-3.6pt,841.95pt" w14:anchorId="22BAA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">
              <w10:wrap anchorx="margin" anchory="page"/>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4CB67" w14:textId="77777777" w:rsidR="0085085F" w:rsidRDefault="0085085F">
    <w:pPr>
      <w:ind w:right="360"/>
    </w:pPr>
    <w:r>
      <w:rPr>
        <w:noProof/>
      </w:rPr>
      <mc:AlternateContent>
        <mc:Choice Requires="wps">
          <w:drawing>
            <wp:anchor distT="0" distB="0" distL="114300" distR="114300" simplePos="0" relativeHeight="251658245" behindDoc="0" locked="0" layoutInCell="1" allowOverlap="1" wp14:anchorId="09B69BCD" wp14:editId="61CDEFEA">
              <wp:simplePos x="0" y="0"/>
              <wp:positionH relativeFrom="margin">
                <wp:posOffset>6223635</wp:posOffset>
              </wp:positionH>
              <wp:positionV relativeFrom="page">
                <wp:posOffset>-111760</wp:posOffset>
              </wp:positionV>
              <wp:extent cx="0" cy="10692765"/>
              <wp:effectExtent l="13335" t="12065" r="5715" b="10795"/>
              <wp:wrapNone/>
              <wp:docPr id="5" name="Righ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765"/>
                      </a:xfrm>
                      <a:prstGeom prst="line">
                        <a:avLst/>
                      </a:prstGeom>
                      <a:noFill/>
                      <a:ln w="9525">
                        <a:solidFill>
                          <a:srgbClr val="000000"/>
                        </a:solidFill>
                        <a:round/>
                        <a:headEnd/>
                        <a:tailEnd/>
                      </a:ln>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032C590">
            <v:line id="RightBorder1"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from="490.05pt,-8.8pt" to="490.05pt,833.15pt" w14:anchorId="73CF7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">
              <w10:wrap anchorx="margin" anchory="page"/>
            </v:line>
          </w:pict>
        </mc:Fallback>
      </mc:AlternateContent>
    </w:r>
    <w:r>
      <w:rPr>
        <w:noProof/>
      </w:rPr>
      <mc:AlternateContent>
        <mc:Choice Requires="wps">
          <w:drawing>
            <wp:anchor distT="0" distB="0" distL="114300" distR="114300" simplePos="0" relativeHeight="251658246" behindDoc="0" locked="1" layoutInCell="1" allowOverlap="1" wp14:anchorId="03C9F562" wp14:editId="3479D72C">
              <wp:simplePos x="0" y="0"/>
              <wp:positionH relativeFrom="margin">
                <wp:posOffset>-640080</wp:posOffset>
              </wp:positionH>
              <wp:positionV relativeFrom="margin">
                <wp:posOffset>-164465</wp:posOffset>
              </wp:positionV>
              <wp:extent cx="457200" cy="8759825"/>
              <wp:effectExtent l="0" t="0" r="1905"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759825"/>
                      </a:xfrm>
                      <a:prstGeom prst="rect">
                        <a:avLst/>
                      </a:prstGeom>
                      <a:solidFill>
                        <a:srgbClr val="FFFFFF"/>
                      </a:solidFill>
                      <a:ln>
                        <a:noFill/>
                      </a:ln>
                      <a:extLst>
                        <a:ext uri="{91240B29-F687-4f45-9708-019B960494DF}">
                          <a14:hiddenLin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70526379" w14:textId="77777777" w:rsidR="0085085F" w:rsidRDefault="0085085F">
                          <w:pPr>
                            <w:pStyle w:val="LineNums"/>
                          </w:pPr>
                          <w:r>
                            <w:t>1</w:t>
                          </w:r>
                        </w:p>
                        <w:p w14:paraId="23BF14F7" w14:textId="77777777" w:rsidR="0085085F" w:rsidRDefault="0085085F">
                          <w:pPr>
                            <w:pStyle w:val="LineNums"/>
                          </w:pPr>
                          <w:r>
                            <w:t>2</w:t>
                          </w:r>
                        </w:p>
                        <w:p w14:paraId="749412E1" w14:textId="77777777" w:rsidR="0085085F" w:rsidRDefault="0085085F">
                          <w:pPr>
                            <w:pStyle w:val="LineNums"/>
                          </w:pPr>
                          <w:r>
                            <w:t>3</w:t>
                          </w:r>
                        </w:p>
                        <w:p w14:paraId="6FA5490E" w14:textId="77777777" w:rsidR="0085085F" w:rsidRDefault="0085085F">
                          <w:pPr>
                            <w:pStyle w:val="LineNums"/>
                          </w:pPr>
                          <w:r>
                            <w:t>4</w:t>
                          </w:r>
                        </w:p>
                        <w:p w14:paraId="32F0A016" w14:textId="77777777" w:rsidR="0085085F" w:rsidRDefault="0085085F">
                          <w:pPr>
                            <w:pStyle w:val="LineNums"/>
                          </w:pPr>
                          <w:r>
                            <w:t>5</w:t>
                          </w:r>
                        </w:p>
                        <w:p w14:paraId="543A4B86" w14:textId="77777777" w:rsidR="0085085F" w:rsidRDefault="0085085F">
                          <w:pPr>
                            <w:pStyle w:val="LineNums"/>
                          </w:pPr>
                          <w:r>
                            <w:t>6</w:t>
                          </w:r>
                        </w:p>
                        <w:p w14:paraId="5B704438" w14:textId="77777777" w:rsidR="0085085F" w:rsidRDefault="0085085F">
                          <w:pPr>
                            <w:pStyle w:val="LineNums"/>
                          </w:pPr>
                          <w:r>
                            <w:t>7</w:t>
                          </w:r>
                        </w:p>
                        <w:p w14:paraId="7CF611CD" w14:textId="77777777" w:rsidR="0085085F" w:rsidRDefault="0085085F">
                          <w:pPr>
                            <w:pStyle w:val="LineNums"/>
                          </w:pPr>
                          <w:r>
                            <w:t>8</w:t>
                          </w:r>
                        </w:p>
                        <w:p w14:paraId="0715D02D" w14:textId="77777777" w:rsidR="0085085F" w:rsidRDefault="0085085F">
                          <w:pPr>
                            <w:pStyle w:val="LineNums"/>
                          </w:pPr>
                          <w:r>
                            <w:t>9</w:t>
                          </w:r>
                        </w:p>
                        <w:p w14:paraId="6ADFF4A2" w14:textId="77777777" w:rsidR="0085085F" w:rsidRDefault="0085085F">
                          <w:pPr>
                            <w:pStyle w:val="LineNums"/>
                          </w:pPr>
                          <w:r>
                            <w:t>10</w:t>
                          </w:r>
                        </w:p>
                        <w:p w14:paraId="2CB8E416" w14:textId="77777777" w:rsidR="0085085F" w:rsidRDefault="0085085F">
                          <w:pPr>
                            <w:pStyle w:val="LineNums"/>
                          </w:pPr>
                          <w:r>
                            <w:t>11</w:t>
                          </w:r>
                        </w:p>
                        <w:p w14:paraId="4C12F5EF" w14:textId="77777777" w:rsidR="0085085F" w:rsidRDefault="0085085F">
                          <w:pPr>
                            <w:pStyle w:val="LineNums"/>
                          </w:pPr>
                          <w:r>
                            <w:t>12</w:t>
                          </w:r>
                        </w:p>
                        <w:p w14:paraId="0E71B8C7" w14:textId="77777777" w:rsidR="0085085F" w:rsidRDefault="0085085F">
                          <w:pPr>
                            <w:pStyle w:val="LineNums"/>
                          </w:pPr>
                          <w:r>
                            <w:t>13</w:t>
                          </w:r>
                        </w:p>
                        <w:p w14:paraId="3BCA73CC" w14:textId="77777777" w:rsidR="0085085F" w:rsidRDefault="0085085F">
                          <w:pPr>
                            <w:pStyle w:val="LineNums"/>
                          </w:pPr>
                          <w:r>
                            <w:t>14</w:t>
                          </w:r>
                        </w:p>
                        <w:p w14:paraId="60C93A37" w14:textId="77777777" w:rsidR="0085085F" w:rsidRDefault="0085085F">
                          <w:pPr>
                            <w:pStyle w:val="LineNums"/>
                          </w:pPr>
                          <w:r>
                            <w:t>15</w:t>
                          </w:r>
                        </w:p>
                        <w:p w14:paraId="22CB3968" w14:textId="77777777" w:rsidR="0085085F" w:rsidRDefault="0085085F">
                          <w:pPr>
                            <w:pStyle w:val="LineNums"/>
                          </w:pPr>
                          <w:r>
                            <w:t>16</w:t>
                          </w:r>
                        </w:p>
                        <w:p w14:paraId="6966140F" w14:textId="77777777" w:rsidR="0085085F" w:rsidRDefault="0085085F">
                          <w:pPr>
                            <w:pStyle w:val="LineNums"/>
                          </w:pPr>
                          <w:r>
                            <w:t>17</w:t>
                          </w:r>
                        </w:p>
                        <w:p w14:paraId="0C1C7605" w14:textId="77777777" w:rsidR="0085085F" w:rsidRDefault="0085085F">
                          <w:pPr>
                            <w:pStyle w:val="LineNums"/>
                          </w:pPr>
                          <w:r>
                            <w:t>18</w:t>
                          </w:r>
                        </w:p>
                        <w:p w14:paraId="3AE846E1" w14:textId="77777777" w:rsidR="0085085F" w:rsidRDefault="0085085F">
                          <w:pPr>
                            <w:pStyle w:val="LineNums"/>
                          </w:pPr>
                          <w:r>
                            <w:t>19</w:t>
                          </w:r>
                        </w:p>
                        <w:p w14:paraId="7BF3EDE4" w14:textId="77777777" w:rsidR="0085085F" w:rsidRDefault="0085085F">
                          <w:pPr>
                            <w:pStyle w:val="LineNums"/>
                          </w:pPr>
                          <w:r>
                            <w:t>20</w:t>
                          </w:r>
                        </w:p>
                        <w:p w14:paraId="57FA40F5" w14:textId="77777777" w:rsidR="0085085F" w:rsidRDefault="0085085F">
                          <w:pPr>
                            <w:pStyle w:val="LineNums"/>
                          </w:pPr>
                          <w:r>
                            <w:t>21</w:t>
                          </w:r>
                        </w:p>
                        <w:p w14:paraId="369ADE08" w14:textId="77777777" w:rsidR="0085085F" w:rsidRDefault="0085085F">
                          <w:pPr>
                            <w:pStyle w:val="LineNums"/>
                          </w:pPr>
                          <w:r>
                            <w:t>22</w:t>
                          </w:r>
                        </w:p>
                        <w:p w14:paraId="6E44A960" w14:textId="77777777" w:rsidR="0085085F" w:rsidRDefault="0085085F">
                          <w:pPr>
                            <w:pStyle w:val="LineNums"/>
                          </w:pPr>
                          <w:r>
                            <w:t>23</w:t>
                          </w:r>
                        </w:p>
                        <w:p w14:paraId="5B22CB39" w14:textId="77777777" w:rsidR="0085085F" w:rsidRDefault="0085085F">
                          <w:pPr>
                            <w:pStyle w:val="LineNums"/>
                          </w:pPr>
                          <w:r>
                            <w:t>24</w:t>
                          </w:r>
                        </w:p>
                        <w:p w14:paraId="60DB3394" w14:textId="77777777" w:rsidR="0085085F" w:rsidRDefault="0085085F">
                          <w:pPr>
                            <w:pStyle w:val="LineNums"/>
                          </w:pPr>
                          <w:r>
                            <w:t>25</w:t>
                          </w:r>
                        </w:p>
                      </w:txbxContent>
                    </wps:txbx>
                    <wps:bodyPr rot="0" vert="horz" wrap="square" lIns="0" tIns="27432" rIns="0" bIns="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C9F562" id="_x0000_t202" coordsize="21600,21600" o:spt="202" path="m,l,21600r21600,l21600,xe">
              <v:stroke joinstyle="miter"/>
              <v:path gradientshapeok="t" o:connecttype="rect"/>
            </v:shapetype>
            <v:shape id="LineNumbers" o:spid="_x0000_s1027" type="#_x0000_t202" style="position:absolute;margin-left:-50.4pt;margin-top:-12.95pt;width:36pt;height:689.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" stroked="f">
              <v:textbox inset="0,2.16pt,0,0">
                <w:txbxContent>
                  <w:p w14:paraId="70526379" w14:textId="77777777" w:rsidR="0085085F" w:rsidRDefault="0085085F">
                    <w:pPr>
                      <w:pStyle w:val="LineNums"/>
                    </w:pPr>
                    <w:r>
                      <w:t>1</w:t>
                    </w:r>
                  </w:p>
                  <w:p w14:paraId="23BF14F7" w14:textId="77777777" w:rsidR="0085085F" w:rsidRDefault="0085085F">
                    <w:pPr>
                      <w:pStyle w:val="LineNums"/>
                    </w:pPr>
                    <w:r>
                      <w:t>2</w:t>
                    </w:r>
                  </w:p>
                  <w:p w14:paraId="749412E1" w14:textId="77777777" w:rsidR="0085085F" w:rsidRDefault="0085085F">
                    <w:pPr>
                      <w:pStyle w:val="LineNums"/>
                    </w:pPr>
                    <w:r>
                      <w:t>3</w:t>
                    </w:r>
                  </w:p>
                  <w:p w14:paraId="6FA5490E" w14:textId="77777777" w:rsidR="0085085F" w:rsidRDefault="0085085F">
                    <w:pPr>
                      <w:pStyle w:val="LineNums"/>
                    </w:pPr>
                    <w:r>
                      <w:t>4</w:t>
                    </w:r>
                  </w:p>
                  <w:p w14:paraId="32F0A016" w14:textId="77777777" w:rsidR="0085085F" w:rsidRDefault="0085085F">
                    <w:pPr>
                      <w:pStyle w:val="LineNums"/>
                    </w:pPr>
                    <w:r>
                      <w:t>5</w:t>
                    </w:r>
                  </w:p>
                  <w:p w14:paraId="543A4B86" w14:textId="77777777" w:rsidR="0085085F" w:rsidRDefault="0085085F">
                    <w:pPr>
                      <w:pStyle w:val="LineNums"/>
                    </w:pPr>
                    <w:r>
                      <w:t>6</w:t>
                    </w:r>
                  </w:p>
                  <w:p w14:paraId="5B704438" w14:textId="77777777" w:rsidR="0085085F" w:rsidRDefault="0085085F">
                    <w:pPr>
                      <w:pStyle w:val="LineNums"/>
                    </w:pPr>
                    <w:r>
                      <w:t>7</w:t>
                    </w:r>
                  </w:p>
                  <w:p w14:paraId="7CF611CD" w14:textId="77777777" w:rsidR="0085085F" w:rsidRDefault="0085085F">
                    <w:pPr>
                      <w:pStyle w:val="LineNums"/>
                    </w:pPr>
                    <w:r>
                      <w:t>8</w:t>
                    </w:r>
                  </w:p>
                  <w:p w14:paraId="0715D02D" w14:textId="77777777" w:rsidR="0085085F" w:rsidRDefault="0085085F">
                    <w:pPr>
                      <w:pStyle w:val="LineNums"/>
                    </w:pPr>
                    <w:r>
                      <w:t>9</w:t>
                    </w:r>
                  </w:p>
                  <w:p w14:paraId="6ADFF4A2" w14:textId="77777777" w:rsidR="0085085F" w:rsidRDefault="0085085F">
                    <w:pPr>
                      <w:pStyle w:val="LineNums"/>
                    </w:pPr>
                    <w:r>
                      <w:t>10</w:t>
                    </w:r>
                  </w:p>
                  <w:p w14:paraId="2CB8E416" w14:textId="77777777" w:rsidR="0085085F" w:rsidRDefault="0085085F">
                    <w:pPr>
                      <w:pStyle w:val="LineNums"/>
                    </w:pPr>
                    <w:r>
                      <w:t>11</w:t>
                    </w:r>
                  </w:p>
                  <w:p w14:paraId="4C12F5EF" w14:textId="77777777" w:rsidR="0085085F" w:rsidRDefault="0085085F">
                    <w:pPr>
                      <w:pStyle w:val="LineNums"/>
                    </w:pPr>
                    <w:r>
                      <w:t>12</w:t>
                    </w:r>
                  </w:p>
                  <w:p w14:paraId="0E71B8C7" w14:textId="77777777" w:rsidR="0085085F" w:rsidRDefault="0085085F">
                    <w:pPr>
                      <w:pStyle w:val="LineNums"/>
                    </w:pPr>
                    <w:r>
                      <w:t>13</w:t>
                    </w:r>
                  </w:p>
                  <w:p w14:paraId="3BCA73CC" w14:textId="77777777" w:rsidR="0085085F" w:rsidRDefault="0085085F">
                    <w:pPr>
                      <w:pStyle w:val="LineNums"/>
                    </w:pPr>
                    <w:r>
                      <w:t>14</w:t>
                    </w:r>
                  </w:p>
                  <w:p w14:paraId="60C93A37" w14:textId="77777777" w:rsidR="0085085F" w:rsidRDefault="0085085F">
                    <w:pPr>
                      <w:pStyle w:val="LineNums"/>
                    </w:pPr>
                    <w:r>
                      <w:t>15</w:t>
                    </w:r>
                  </w:p>
                  <w:p w14:paraId="22CB3968" w14:textId="77777777" w:rsidR="0085085F" w:rsidRDefault="0085085F">
                    <w:pPr>
                      <w:pStyle w:val="LineNums"/>
                    </w:pPr>
                    <w:r>
                      <w:t>16</w:t>
                    </w:r>
                  </w:p>
                  <w:p w14:paraId="6966140F" w14:textId="77777777" w:rsidR="0085085F" w:rsidRDefault="0085085F">
                    <w:pPr>
                      <w:pStyle w:val="LineNums"/>
                    </w:pPr>
                    <w:r>
                      <w:t>17</w:t>
                    </w:r>
                  </w:p>
                  <w:p w14:paraId="0C1C7605" w14:textId="77777777" w:rsidR="0085085F" w:rsidRDefault="0085085F">
                    <w:pPr>
                      <w:pStyle w:val="LineNums"/>
                    </w:pPr>
                    <w:r>
                      <w:t>18</w:t>
                    </w:r>
                  </w:p>
                  <w:p w14:paraId="3AE846E1" w14:textId="77777777" w:rsidR="0085085F" w:rsidRDefault="0085085F">
                    <w:pPr>
                      <w:pStyle w:val="LineNums"/>
                    </w:pPr>
                    <w:r>
                      <w:t>19</w:t>
                    </w:r>
                  </w:p>
                  <w:p w14:paraId="7BF3EDE4" w14:textId="77777777" w:rsidR="0085085F" w:rsidRDefault="0085085F">
                    <w:pPr>
                      <w:pStyle w:val="LineNums"/>
                    </w:pPr>
                    <w:r>
                      <w:t>20</w:t>
                    </w:r>
                  </w:p>
                  <w:p w14:paraId="57FA40F5" w14:textId="77777777" w:rsidR="0085085F" w:rsidRDefault="0085085F">
                    <w:pPr>
                      <w:pStyle w:val="LineNums"/>
                    </w:pPr>
                    <w:r>
                      <w:t>21</w:t>
                    </w:r>
                  </w:p>
                  <w:p w14:paraId="369ADE08" w14:textId="77777777" w:rsidR="0085085F" w:rsidRDefault="0085085F">
                    <w:pPr>
                      <w:pStyle w:val="LineNums"/>
                    </w:pPr>
                    <w:r>
                      <w:t>22</w:t>
                    </w:r>
                  </w:p>
                  <w:p w14:paraId="6E44A960" w14:textId="77777777" w:rsidR="0085085F" w:rsidRDefault="0085085F">
                    <w:pPr>
                      <w:pStyle w:val="LineNums"/>
                    </w:pPr>
                    <w:r>
                      <w:t>23</w:t>
                    </w:r>
                  </w:p>
                  <w:p w14:paraId="5B22CB39" w14:textId="77777777" w:rsidR="0085085F" w:rsidRDefault="0085085F">
                    <w:pPr>
                      <w:pStyle w:val="LineNums"/>
                    </w:pPr>
                    <w:r>
                      <w:t>24</w:t>
                    </w:r>
                  </w:p>
                  <w:p w14:paraId="60DB3394" w14:textId="77777777" w:rsidR="0085085F" w:rsidRDefault="0085085F">
                    <w:pPr>
                      <w:pStyle w:val="LineNums"/>
                    </w:pPr>
                    <w:r>
                      <w:t>25</w:t>
                    </w:r>
                  </w:p>
                </w:txbxContent>
              </v:textbox>
              <w10:wrap anchorx="margin" anchory="margin"/>
              <w10:anchorlock/>
            </v:shape>
          </w:pict>
        </mc:Fallback>
      </mc:AlternateContent>
    </w:r>
    <w:r>
      <w:rPr>
        <w:noProof/>
      </w:rPr>
      <mc:AlternateContent>
        <mc:Choice Requires="wps">
          <w:drawing>
            <wp:anchor distT="0" distB="0" distL="114300" distR="114300" simplePos="0" relativeHeight="251658247" behindDoc="0" locked="0" layoutInCell="0" allowOverlap="1" wp14:anchorId="60BA40DF" wp14:editId="414093CB">
              <wp:simplePos x="0" y="0"/>
              <wp:positionH relativeFrom="margin">
                <wp:posOffset>6035040</wp:posOffset>
              </wp:positionH>
              <wp:positionV relativeFrom="page">
                <wp:posOffset>0</wp:posOffset>
              </wp:positionV>
              <wp:extent cx="0" cy="10058400"/>
              <wp:effectExtent l="5715" t="9525" r="13335" b="9525"/>
              <wp:wrapNone/>
              <wp:docPr id="3" name="Righ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9D63E21">
            <v:line id="RightBorder2" style="position:absolute;z-index:251658247;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o:allowincell="f" from="475.2pt,0" to="475.2pt,11in" w14:anchorId="567B5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">
              <w10:wrap anchorx="margin" anchory="page"/>
            </v:line>
          </w:pict>
        </mc:Fallback>
      </mc:AlternateContent>
    </w:r>
    <w:r>
      <w:rPr>
        <w:noProof/>
      </w:rPr>
      <mc:AlternateContent>
        <mc:Choice Requires="wps">
          <w:drawing>
            <wp:anchor distT="0" distB="0" distL="114300" distR="114300" simplePos="0" relativeHeight="251658248" behindDoc="0" locked="0" layoutInCell="0" allowOverlap="1" wp14:anchorId="0DAFE3F0" wp14:editId="6572A04B">
              <wp:simplePos x="0" y="0"/>
              <wp:positionH relativeFrom="margin">
                <wp:posOffset>-91440</wp:posOffset>
              </wp:positionH>
              <wp:positionV relativeFrom="page">
                <wp:posOffset>0</wp:posOffset>
              </wp:positionV>
              <wp:extent cx="0" cy="10692765"/>
              <wp:effectExtent l="13335" t="9525" r="5715" b="1333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765"/>
                      </a:xfrm>
                      <a:prstGeom prst="line">
                        <a:avLst/>
                      </a:prstGeom>
                      <a:noFill/>
                      <a:ln w="9525">
                        <a:solidFill>
                          <a:srgbClr val="000000"/>
                        </a:solidFill>
                        <a:round/>
                        <a:headEnd/>
                        <a:tailEnd/>
                      </a:ln>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F03507B">
            <v:line id="LeftBorder2" style="position:absolute;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o:allowincell="f" from="-7.2pt,0" to="-7.2pt,841.95pt" w14:anchorId="08861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">
              <w10:wrap anchorx="margin" anchory="page"/>
            </v:line>
          </w:pict>
        </mc:Fallback>
      </mc:AlternateContent>
    </w:r>
    <w:r>
      <w:rPr>
        <w:noProof/>
      </w:rPr>
      <mc:AlternateContent>
        <mc:Choice Requires="wps">
          <w:drawing>
            <wp:anchor distT="0" distB="0" distL="114300" distR="114300" simplePos="0" relativeHeight="251658249" behindDoc="0" locked="0" layoutInCell="0" allowOverlap="1" wp14:anchorId="2D2A7823" wp14:editId="797C5D5F">
              <wp:simplePos x="0" y="0"/>
              <wp:positionH relativeFrom="margin">
                <wp:posOffset>-45720</wp:posOffset>
              </wp:positionH>
              <wp:positionV relativeFrom="page">
                <wp:posOffset>0</wp:posOffset>
              </wp:positionV>
              <wp:extent cx="0" cy="10692765"/>
              <wp:effectExtent l="11430" t="9525" r="7620" b="1333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765"/>
                      </a:xfrm>
                      <a:prstGeom prst="line">
                        <a:avLst/>
                      </a:prstGeom>
                      <a:noFill/>
                      <a:ln w="9525">
                        <a:solidFill>
                          <a:srgbClr val="000000"/>
                        </a:solidFill>
                        <a:round/>
                        <a:headEnd/>
                        <a:tailEnd/>
                      </a:ln>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816B116">
            <v:line id="LeftBorder1" style="position:absolute;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o:allowincell="f" from="-3.6pt,0" to="-3.6pt,841.95pt" w14:anchorId="68AE4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">
              <w10:wrap anchorx="margin" anchory="page"/>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0D237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BCC1C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F0277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CD0B32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460F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389DA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4F2FB5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7F2FD6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760DE60"/>
    <w:lvl w:ilvl="0">
      <w:start w:val="1"/>
      <w:numFmt w:val="decimal"/>
      <w:pStyle w:val="ListNumber"/>
      <w:lvlText w:val="%1."/>
      <w:lvlJc w:val="left"/>
      <w:pPr>
        <w:tabs>
          <w:tab w:val="num" w:pos="360"/>
        </w:tabs>
        <w:ind w:left="360" w:hanging="360"/>
      </w:pPr>
    </w:lvl>
  </w:abstractNum>
  <w:abstractNum w:abstractNumId="9">
    <w:nsid w:val="FFFFFF89"/>
    <w:multiLevelType w:val="singleLevel"/>
    <w:tmpl w:val="71D45E0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2E0E83"/>
    <w:multiLevelType w:val="hybridMultilevel"/>
    <w:tmpl w:val="B5225CC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11994EA1"/>
    <w:multiLevelType w:val="hybridMultilevel"/>
    <w:tmpl w:val="64C8C5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2241461"/>
    <w:multiLevelType w:val="hybridMultilevel"/>
    <w:tmpl w:val="2840A25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4FF24F6"/>
    <w:multiLevelType w:val="multilevel"/>
    <w:tmpl w:val="99B2E998"/>
    <w:lvl w:ilvl="0">
      <w:start w:val="1"/>
      <w:numFmt w:val="upperRoman"/>
      <w:lvlText w:val="%1."/>
      <w:lvlJc w:val="left"/>
      <w:pPr>
        <w:tabs>
          <w:tab w:val="num" w:pos="720"/>
        </w:tabs>
        <w:ind w:left="0" w:firstLine="0"/>
      </w:pPr>
      <w:rPr>
        <w:b/>
        <w:u w:val="none"/>
      </w:rPr>
    </w:lvl>
    <w:lvl w:ilvl="1">
      <w:start w:val="1"/>
      <w:numFmt w:val="upperLetter"/>
      <w:lvlText w:val="%2."/>
      <w:lvlJc w:val="left"/>
      <w:pPr>
        <w:tabs>
          <w:tab w:val="num" w:pos="1080"/>
        </w:tabs>
        <w:ind w:left="0" w:firstLine="720"/>
      </w:pPr>
      <w:rPr>
        <w:u w:val="none"/>
      </w:rPr>
    </w:lvl>
    <w:lvl w:ilvl="2">
      <w:start w:val="1"/>
      <w:numFmt w:val="decimal"/>
      <w:lvlText w:val="%3."/>
      <w:lvlJc w:val="left"/>
      <w:pPr>
        <w:tabs>
          <w:tab w:val="num" w:pos="1800"/>
        </w:tabs>
        <w:ind w:left="0" w:firstLine="1440"/>
      </w:pPr>
      <w:rPr>
        <w:b/>
        <w:u w:val="none"/>
      </w:rPr>
    </w:lvl>
    <w:lvl w:ilvl="3">
      <w:start w:val="1"/>
      <w:numFmt w:val="lowerLetter"/>
      <w:lvlText w:val="%4)"/>
      <w:lvlJc w:val="left"/>
      <w:pPr>
        <w:tabs>
          <w:tab w:val="num" w:pos="2520"/>
        </w:tabs>
        <w:ind w:left="0" w:firstLine="2160"/>
      </w:pPr>
    </w:lvl>
    <w:lvl w:ilvl="4">
      <w:start w:val="1"/>
      <w:numFmt w:val="decimal"/>
      <w:lvlText w:val="(%5)"/>
      <w:lvlJc w:val="left"/>
      <w:pPr>
        <w:tabs>
          <w:tab w:val="num" w:pos="3240"/>
        </w:tabs>
        <w:ind w:left="0" w:firstLine="2880"/>
      </w:pPr>
    </w:lvl>
    <w:lvl w:ilvl="5">
      <w:start w:val="1"/>
      <w:numFmt w:val="lowerLetter"/>
      <w:lvlText w:val="(%6)"/>
      <w:lvlJc w:val="left"/>
      <w:pPr>
        <w:tabs>
          <w:tab w:val="num" w:pos="3960"/>
        </w:tabs>
        <w:ind w:left="0" w:firstLine="3600"/>
      </w:pPr>
    </w:lvl>
    <w:lvl w:ilvl="6">
      <w:start w:val="1"/>
      <w:numFmt w:val="lowerRoman"/>
      <w:lvlText w:val="(%7)"/>
      <w:lvlJc w:val="left"/>
      <w:pPr>
        <w:tabs>
          <w:tab w:val="num" w:pos="5040"/>
        </w:tabs>
        <w:ind w:left="0" w:firstLine="4320"/>
      </w:pPr>
    </w:lvl>
    <w:lvl w:ilvl="7">
      <w:start w:val="1"/>
      <w:numFmt w:val="lowerLetter"/>
      <w:lvlText w:val="(%8)"/>
      <w:lvlJc w:val="left"/>
      <w:pPr>
        <w:tabs>
          <w:tab w:val="num" w:pos="5400"/>
        </w:tabs>
        <w:ind w:left="0" w:firstLine="5040"/>
      </w:pPr>
    </w:lvl>
    <w:lvl w:ilvl="8">
      <w:start w:val="1"/>
      <w:numFmt w:val="decimal"/>
      <w:lvlText w:val="%9."/>
      <w:lvlJc w:val="left"/>
      <w:pPr>
        <w:tabs>
          <w:tab w:val="num" w:pos="1080"/>
        </w:tabs>
        <w:ind w:left="0" w:firstLine="720"/>
      </w:pPr>
    </w:lvl>
  </w:abstractNum>
  <w:abstractNum w:abstractNumId="14">
    <w:nsid w:val="19EF1772"/>
    <w:multiLevelType w:val="hybridMultilevel"/>
    <w:tmpl w:val="80DAC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875AD0"/>
    <w:multiLevelType w:val="hybridMultilevel"/>
    <w:tmpl w:val="31A01F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AF26641"/>
    <w:multiLevelType w:val="hybridMultilevel"/>
    <w:tmpl w:val="325661DE"/>
    <w:lvl w:ilvl="0" w:tplc="0AE8C4EC">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0F506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C8A5DCD"/>
    <w:multiLevelType w:val="multilevel"/>
    <w:tmpl w:val="EF2E6D74"/>
    <w:lvl w:ilvl="0">
      <w:start w:val="1"/>
      <w:numFmt w:val="upperRoman"/>
      <w:lvlText w:val="%1."/>
      <w:lvlJc w:val="left"/>
      <w:pPr>
        <w:tabs>
          <w:tab w:val="num" w:pos="720"/>
        </w:tabs>
        <w:ind w:left="0" w:firstLine="0"/>
      </w:pPr>
      <w:rPr>
        <w:rFonts w:hint="default"/>
        <w:b/>
        <w:u w:val="none"/>
      </w:rPr>
    </w:lvl>
    <w:lvl w:ilvl="1">
      <w:start w:val="1"/>
      <w:numFmt w:val="upperLetter"/>
      <w:lvlText w:val="%2."/>
      <w:lvlJc w:val="left"/>
      <w:pPr>
        <w:tabs>
          <w:tab w:val="num" w:pos="1080"/>
        </w:tabs>
        <w:ind w:left="0" w:firstLine="720"/>
      </w:pPr>
      <w:rPr>
        <w:rFonts w:hint="default"/>
        <w:u w:val="none"/>
      </w:rPr>
    </w:lvl>
    <w:lvl w:ilvl="2">
      <w:start w:val="1"/>
      <w:numFmt w:val="decimal"/>
      <w:lvlText w:val="%3."/>
      <w:lvlJc w:val="left"/>
      <w:pPr>
        <w:ind w:left="0" w:firstLine="1440"/>
      </w:pPr>
      <w:rPr>
        <w:rFonts w:hint="default"/>
        <w:b/>
        <w:u w:val="none"/>
      </w:rPr>
    </w:lvl>
    <w:lvl w:ilvl="3">
      <w:start w:val="1"/>
      <w:numFmt w:val="lowerLetter"/>
      <w:lvlText w:val="%4)"/>
      <w:lvlJc w:val="left"/>
      <w:pPr>
        <w:tabs>
          <w:tab w:val="num" w:pos="2520"/>
        </w:tabs>
        <w:ind w:left="0" w:firstLine="2160"/>
      </w:pPr>
      <w:rPr>
        <w:rFonts w:hint="default"/>
      </w:rPr>
    </w:lvl>
    <w:lvl w:ilvl="4">
      <w:start w:val="1"/>
      <w:numFmt w:val="decimal"/>
      <w:lvlText w:val="(%5)"/>
      <w:lvlJc w:val="left"/>
      <w:pPr>
        <w:tabs>
          <w:tab w:val="num" w:pos="3240"/>
        </w:tabs>
        <w:ind w:left="0" w:firstLine="2880"/>
      </w:pPr>
      <w:rPr>
        <w:rFonts w:hint="default"/>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5400"/>
        </w:tabs>
        <w:ind w:left="0" w:firstLine="5040"/>
      </w:pPr>
      <w:rPr>
        <w:rFonts w:hint="default"/>
      </w:rPr>
    </w:lvl>
    <w:lvl w:ilvl="8">
      <w:start w:val="1"/>
      <w:numFmt w:val="decimal"/>
      <w:lvlText w:val="%9."/>
      <w:lvlJc w:val="left"/>
      <w:pPr>
        <w:tabs>
          <w:tab w:val="num" w:pos="1080"/>
        </w:tabs>
        <w:ind w:left="0" w:firstLine="720"/>
      </w:pPr>
      <w:rPr>
        <w:rFonts w:hint="default"/>
      </w:rPr>
    </w:lvl>
  </w:abstractNum>
  <w:abstractNum w:abstractNumId="19">
    <w:nsid w:val="2D501E50"/>
    <w:multiLevelType w:val="hybridMultilevel"/>
    <w:tmpl w:val="40382E2E"/>
    <w:lvl w:ilvl="0" w:tplc="5BDC8E74">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353205FE"/>
    <w:multiLevelType w:val="multilevel"/>
    <w:tmpl w:val="8C484CF8"/>
    <w:lvl w:ilvl="0">
      <w:start w:val="1"/>
      <w:numFmt w:val="upperRoman"/>
      <w:lvlText w:val="%1."/>
      <w:lvlJc w:val="left"/>
      <w:pPr>
        <w:tabs>
          <w:tab w:val="num" w:pos="720"/>
        </w:tabs>
        <w:ind w:left="0" w:firstLine="0"/>
      </w:pPr>
      <w:rPr>
        <w:rFonts w:hint="default"/>
        <w:b/>
        <w:u w:val="none"/>
      </w:rPr>
    </w:lvl>
    <w:lvl w:ilvl="1">
      <w:start w:val="1"/>
      <w:numFmt w:val="upperLetter"/>
      <w:lvlText w:val="%2."/>
      <w:lvlJc w:val="left"/>
      <w:pPr>
        <w:tabs>
          <w:tab w:val="num" w:pos="1080"/>
        </w:tabs>
        <w:ind w:left="0" w:firstLine="720"/>
      </w:pPr>
      <w:rPr>
        <w:rFonts w:hint="default"/>
        <w:u w:val="none"/>
      </w:rPr>
    </w:lvl>
    <w:lvl w:ilvl="2">
      <w:start w:val="1"/>
      <w:numFmt w:val="decimal"/>
      <w:lvlText w:val="%3."/>
      <w:lvlJc w:val="left"/>
      <w:pPr>
        <w:ind w:left="0" w:firstLine="1440"/>
      </w:pPr>
      <w:rPr>
        <w:rFonts w:hint="default"/>
        <w:b/>
        <w:u w:val="none"/>
      </w:rPr>
    </w:lvl>
    <w:lvl w:ilvl="3">
      <w:start w:val="1"/>
      <w:numFmt w:val="lowerLetter"/>
      <w:lvlText w:val="%4)"/>
      <w:lvlJc w:val="left"/>
      <w:pPr>
        <w:tabs>
          <w:tab w:val="num" w:pos="2520"/>
        </w:tabs>
        <w:ind w:left="0" w:firstLine="2160"/>
      </w:pPr>
      <w:rPr>
        <w:rFonts w:hint="default"/>
      </w:rPr>
    </w:lvl>
    <w:lvl w:ilvl="4">
      <w:start w:val="1"/>
      <w:numFmt w:val="decimal"/>
      <w:lvlText w:val="(%5)"/>
      <w:lvlJc w:val="left"/>
      <w:pPr>
        <w:tabs>
          <w:tab w:val="num" w:pos="3240"/>
        </w:tabs>
        <w:ind w:left="0" w:firstLine="2880"/>
      </w:pPr>
      <w:rPr>
        <w:rFonts w:hint="default"/>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5400"/>
        </w:tabs>
        <w:ind w:left="0" w:firstLine="5040"/>
      </w:pPr>
      <w:rPr>
        <w:rFonts w:hint="default"/>
      </w:rPr>
    </w:lvl>
    <w:lvl w:ilvl="8">
      <w:start w:val="1"/>
      <w:numFmt w:val="decimal"/>
      <w:lvlText w:val="%9."/>
      <w:lvlJc w:val="left"/>
      <w:pPr>
        <w:tabs>
          <w:tab w:val="num" w:pos="1080"/>
        </w:tabs>
        <w:ind w:left="0" w:firstLine="720"/>
      </w:pPr>
      <w:rPr>
        <w:rFonts w:hint="default"/>
      </w:rPr>
    </w:lvl>
  </w:abstractNum>
  <w:abstractNum w:abstractNumId="21">
    <w:nsid w:val="37F56F0E"/>
    <w:multiLevelType w:val="hybridMultilevel"/>
    <w:tmpl w:val="8DA46C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6F2902"/>
    <w:multiLevelType w:val="hybridMultilevel"/>
    <w:tmpl w:val="8410C556"/>
    <w:lvl w:ilvl="0" w:tplc="1AF0B5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8806BE"/>
    <w:multiLevelType w:val="hybridMultilevel"/>
    <w:tmpl w:val="A19EBAF4"/>
    <w:lvl w:ilvl="0" w:tplc="B17088AE">
      <w:start w:val="1"/>
      <w:numFmt w:val="lowerLetter"/>
      <w:pStyle w:val="Heading4"/>
      <w:lvlText w:val="%1."/>
      <w:lvlJc w:val="left"/>
      <w:pPr>
        <w:ind w:left="2250" w:hanging="36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4">
    <w:nsid w:val="4F577CAE"/>
    <w:multiLevelType w:val="multilevel"/>
    <w:tmpl w:val="EF2E6D74"/>
    <w:lvl w:ilvl="0">
      <w:start w:val="1"/>
      <w:numFmt w:val="upperRoman"/>
      <w:lvlText w:val="%1."/>
      <w:lvlJc w:val="left"/>
      <w:pPr>
        <w:tabs>
          <w:tab w:val="num" w:pos="720"/>
        </w:tabs>
        <w:ind w:left="0" w:firstLine="0"/>
      </w:pPr>
      <w:rPr>
        <w:rFonts w:hint="default"/>
        <w:b/>
        <w:u w:val="none"/>
      </w:rPr>
    </w:lvl>
    <w:lvl w:ilvl="1">
      <w:start w:val="1"/>
      <w:numFmt w:val="upperLetter"/>
      <w:lvlText w:val="%2."/>
      <w:lvlJc w:val="left"/>
      <w:pPr>
        <w:tabs>
          <w:tab w:val="num" w:pos="1080"/>
        </w:tabs>
        <w:ind w:left="0" w:firstLine="720"/>
      </w:pPr>
      <w:rPr>
        <w:rFonts w:hint="default"/>
        <w:u w:val="none"/>
      </w:rPr>
    </w:lvl>
    <w:lvl w:ilvl="2">
      <w:start w:val="1"/>
      <w:numFmt w:val="decimal"/>
      <w:lvlText w:val="%3."/>
      <w:lvlJc w:val="left"/>
      <w:pPr>
        <w:ind w:left="0" w:firstLine="1440"/>
      </w:pPr>
      <w:rPr>
        <w:rFonts w:hint="default"/>
        <w:b/>
        <w:u w:val="none"/>
      </w:rPr>
    </w:lvl>
    <w:lvl w:ilvl="3">
      <w:start w:val="1"/>
      <w:numFmt w:val="lowerLetter"/>
      <w:lvlText w:val="%4)"/>
      <w:lvlJc w:val="left"/>
      <w:pPr>
        <w:tabs>
          <w:tab w:val="num" w:pos="2520"/>
        </w:tabs>
        <w:ind w:left="0" w:firstLine="2160"/>
      </w:pPr>
      <w:rPr>
        <w:rFonts w:hint="default"/>
      </w:rPr>
    </w:lvl>
    <w:lvl w:ilvl="4">
      <w:start w:val="1"/>
      <w:numFmt w:val="decimal"/>
      <w:pStyle w:val="Heading5"/>
      <w:lvlText w:val="(%5)"/>
      <w:lvlJc w:val="left"/>
      <w:pPr>
        <w:tabs>
          <w:tab w:val="num" w:pos="3240"/>
        </w:tabs>
        <w:ind w:left="0" w:firstLine="2880"/>
      </w:pPr>
      <w:rPr>
        <w:rFonts w:hint="default"/>
      </w:rPr>
    </w:lvl>
    <w:lvl w:ilvl="5">
      <w:start w:val="1"/>
      <w:numFmt w:val="lowerLetter"/>
      <w:pStyle w:val="Heading6"/>
      <w:lvlText w:val="(%6)"/>
      <w:lvlJc w:val="left"/>
      <w:pPr>
        <w:tabs>
          <w:tab w:val="num" w:pos="3960"/>
        </w:tabs>
        <w:ind w:left="0" w:firstLine="3600"/>
      </w:pPr>
      <w:rPr>
        <w:rFonts w:hint="default"/>
      </w:rPr>
    </w:lvl>
    <w:lvl w:ilvl="6">
      <w:start w:val="1"/>
      <w:numFmt w:val="lowerRoman"/>
      <w:pStyle w:val="Heading7"/>
      <w:lvlText w:val="(%7)"/>
      <w:lvlJc w:val="left"/>
      <w:pPr>
        <w:tabs>
          <w:tab w:val="num" w:pos="5040"/>
        </w:tabs>
        <w:ind w:left="0" w:firstLine="4320"/>
      </w:pPr>
      <w:rPr>
        <w:rFonts w:hint="default"/>
      </w:rPr>
    </w:lvl>
    <w:lvl w:ilvl="7">
      <w:start w:val="1"/>
      <w:numFmt w:val="lowerLetter"/>
      <w:pStyle w:val="Heading8"/>
      <w:lvlText w:val="(%8)"/>
      <w:lvlJc w:val="left"/>
      <w:pPr>
        <w:tabs>
          <w:tab w:val="num" w:pos="5400"/>
        </w:tabs>
        <w:ind w:left="0" w:firstLine="5040"/>
      </w:pPr>
      <w:rPr>
        <w:rFonts w:hint="default"/>
      </w:rPr>
    </w:lvl>
    <w:lvl w:ilvl="8">
      <w:start w:val="1"/>
      <w:numFmt w:val="decimal"/>
      <w:pStyle w:val="Heading9"/>
      <w:lvlText w:val="%9."/>
      <w:lvlJc w:val="left"/>
      <w:pPr>
        <w:tabs>
          <w:tab w:val="num" w:pos="1080"/>
        </w:tabs>
        <w:ind w:left="0" w:firstLine="720"/>
      </w:pPr>
      <w:rPr>
        <w:rFonts w:hint="default"/>
      </w:rPr>
    </w:lvl>
  </w:abstractNum>
  <w:abstractNum w:abstractNumId="25">
    <w:nsid w:val="51707F65"/>
    <w:multiLevelType w:val="hybridMultilevel"/>
    <w:tmpl w:val="1124D44A"/>
    <w:lvl w:ilvl="0" w:tplc="5BDC8E74">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564B39D4"/>
    <w:multiLevelType w:val="hybridMultilevel"/>
    <w:tmpl w:val="612435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8631B45"/>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58C12890"/>
    <w:multiLevelType w:val="hybridMultilevel"/>
    <w:tmpl w:val="C0F619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BCF6F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C1F5D80"/>
    <w:multiLevelType w:val="hybridMultilevel"/>
    <w:tmpl w:val="58982132"/>
    <w:lvl w:ilvl="0" w:tplc="FE9AE13C">
      <w:start w:val="1"/>
      <w:numFmt w:val="upperRoman"/>
      <w:pStyle w:val="Heading1"/>
      <w:lvlText w:val="%1."/>
      <w:lvlJc w:val="right"/>
      <w:pPr>
        <w:ind w:left="720" w:hanging="360"/>
      </w:pPr>
    </w:lvl>
    <w:lvl w:ilvl="1" w:tplc="5BDC8E74">
      <w:start w:val="1"/>
      <w:numFmt w:val="lowerLetter"/>
      <w:lvlText w:val="%2."/>
      <w:lvlJc w:val="left"/>
      <w:pPr>
        <w:ind w:left="1440" w:hanging="360"/>
      </w:pPr>
    </w:lvl>
    <w:lvl w:ilvl="2" w:tplc="1D62B728">
      <w:start w:val="1"/>
      <w:numFmt w:val="lowerRoman"/>
      <w:lvlText w:val="%3."/>
      <w:lvlJc w:val="right"/>
      <w:pPr>
        <w:ind w:left="2160" w:hanging="180"/>
      </w:pPr>
    </w:lvl>
    <w:lvl w:ilvl="3" w:tplc="FC9CAF98">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9050D4"/>
    <w:multiLevelType w:val="hybridMultilevel"/>
    <w:tmpl w:val="F4283BCE"/>
    <w:lvl w:ilvl="0" w:tplc="D5EC67FC">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914322A">
      <w:start w:val="1"/>
      <w:numFmt w:val="decimal"/>
      <w:pStyle w:val="Heading3"/>
      <w:lvlText w:val="%4."/>
      <w:lvlJc w:val="left"/>
      <w:pPr>
        <w:ind w:left="540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1924B6"/>
    <w:multiLevelType w:val="multilevel"/>
    <w:tmpl w:val="0409001D"/>
    <w:numStyleLink w:val="Style1"/>
  </w:abstractNum>
  <w:abstractNum w:abstractNumId="33">
    <w:nsid w:val="69E420BC"/>
    <w:multiLevelType w:val="hybridMultilevel"/>
    <w:tmpl w:val="F1329A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D936458"/>
    <w:multiLevelType w:val="hybridMultilevel"/>
    <w:tmpl w:val="8250CDCA"/>
    <w:lvl w:ilvl="0" w:tplc="52DA0B92">
      <w:start w:val="1"/>
      <w:numFmt w:val="decimal"/>
      <w:lvlText w:val="%1."/>
      <w:lvlJc w:val="left"/>
      <w:pPr>
        <w:ind w:left="1170" w:hanging="360"/>
      </w:pPr>
      <w:rPr>
        <w:b/>
        <w:i w:val="0"/>
      </w:rPr>
    </w:lvl>
    <w:lvl w:ilvl="1" w:tplc="0EDC76EA">
      <w:start w:val="1"/>
      <w:numFmt w:val="lowerLetter"/>
      <w:lvlText w:val="%2."/>
      <w:lvlJc w:val="left"/>
      <w:pPr>
        <w:ind w:left="2250" w:hanging="360"/>
      </w:pPr>
      <w:rPr>
        <w:i/>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nsid w:val="6DBD3F4B"/>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25D26A2"/>
    <w:multiLevelType w:val="hybridMultilevel"/>
    <w:tmpl w:val="7DE6442E"/>
    <w:lvl w:ilvl="0" w:tplc="F45058C2">
      <w:start w:val="1"/>
      <w:numFmt w:val="lowerLetter"/>
      <w:lvlText w:val="%1)"/>
      <w:lvlJc w:val="left"/>
      <w:pPr>
        <w:ind w:left="3240" w:hanging="360"/>
      </w:pPr>
      <w:rPr>
        <w:b/>
        <w: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7"/>
  </w:num>
  <w:num w:numId="13">
    <w:abstractNumId w:val="27"/>
  </w:num>
  <w:num w:numId="14">
    <w:abstractNumId w:val="24"/>
  </w:num>
  <w:num w:numId="15">
    <w:abstractNumId w:val="29"/>
  </w:num>
  <w:num w:numId="16">
    <w:abstractNumId w:val="35"/>
  </w:num>
  <w:num w:numId="17">
    <w:abstractNumId w:val="32"/>
  </w:num>
  <w:num w:numId="18">
    <w:abstractNumId w:val="24"/>
  </w:num>
  <w:num w:numId="19">
    <w:abstractNumId w:val="24"/>
  </w:num>
  <w:num w:numId="20">
    <w:abstractNumId w:val="24"/>
  </w:num>
  <w:num w:numId="21">
    <w:abstractNumId w:val="24"/>
  </w:num>
  <w:num w:numId="22">
    <w:abstractNumId w:val="24"/>
  </w:num>
  <w:num w:numId="23">
    <w:abstractNumId w:val="24"/>
  </w:num>
  <w:num w:numId="24">
    <w:abstractNumId w:val="30"/>
  </w:num>
  <w:num w:numId="25">
    <w:abstractNumId w:val="14"/>
  </w:num>
  <w:num w:numId="26">
    <w:abstractNumId w:val="23"/>
  </w:num>
  <w:num w:numId="27">
    <w:abstractNumId w:val="21"/>
  </w:num>
  <w:num w:numId="28">
    <w:abstractNumId w:val="16"/>
  </w:num>
  <w:num w:numId="29">
    <w:abstractNumId w:val="10"/>
  </w:num>
  <w:num w:numId="30">
    <w:abstractNumId w:val="25"/>
  </w:num>
  <w:num w:numId="31">
    <w:abstractNumId w:val="36"/>
  </w:num>
  <w:num w:numId="32">
    <w:abstractNumId w:val="19"/>
  </w:num>
  <w:num w:numId="33">
    <w:abstractNumId w:val="15"/>
  </w:num>
  <w:num w:numId="34">
    <w:abstractNumId w:val="28"/>
  </w:num>
  <w:num w:numId="35">
    <w:abstractNumId w:val="26"/>
  </w:num>
  <w:num w:numId="36">
    <w:abstractNumId w:val="33"/>
  </w:num>
  <w:num w:numId="37">
    <w:abstractNumId w:val="11"/>
  </w:num>
  <w:num w:numId="38">
    <w:abstractNumId w:val="13"/>
  </w:num>
  <w:num w:numId="39">
    <w:abstractNumId w:val="24"/>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2"/>
  </w:num>
  <w:num w:numId="44">
    <w:abstractNumId w:val="34"/>
  </w:num>
  <w:num w:numId="45">
    <w:abstractNumId w:val="31"/>
  </w:num>
  <w:num w:numId="4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_TOA_PREFERENCE" w:val="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"/>
    <w:docVar w:name="CITRUS_DOC_GUID" w:val="94c18e7b-2a7a-4b23-b1f5-e529d9ab8dbd"/>
    <w:docVar w:name="DefaultSettings" w:val="-1"/>
    <w:docVar w:name="Psych_Cite_10_NODE_DATA" w:val="&lt;Node_Data&gt;_x000d__x000a_  &lt;foundBy&gt;PsychStateStatSpec&lt;/foundBy&gt;_x000d__x000a_  &lt;pattern&gt;Full.StateStatuteCite&lt;/pattern&gt;_x000d__x000a_  &lt;tabName&gt;Wash. Rev. Code Ann. § 7.24.020&lt;/tabName&gt;_x000d__x000a_&lt;/Node_Data&gt;"/>
    <w:docVar w:name="Psych_Cite_10[0]" w:val="&lt;cite&gt; &lt;/cite&gt;"/>
    <w:docVar w:name="Psych_Cite_101_NODE_DATA" w:val="&lt;Node_Data&gt;_x000d__x000a_  &lt;foundBy&gt;PsychCase&lt;/foundBy&gt;_x000d__x000a_  &lt;pattern&gt;Full.CaseCitation&lt;/pattern&gt;_x000d__x000a_  &lt;tabName&gt;549 U.S. 497&lt;/tabName&gt;_x000d__x000a_&lt;/Node_Data&gt;"/>
    <w:docVar w:name="Psych_Cite_101[0]" w:val="&lt;cite&gt; &lt;/cite&gt;"/>
    <w:docVar w:name="Psych_Cite_11_NODE_DATA" w:val="&lt;Node_Data&gt;_x000d__x000a_  &lt;foundBy&gt;PsychId&lt;/foundBy&gt;_x000d__x000a_  &lt;pattern&gt;Id&lt;/pattern&gt;_x000d__x000a_  &lt;tabName&gt;Wash. Rev. Code Ann. § 7.24.020&lt;/tabName&gt;_x000d__x000a_&lt;/Node_Data&gt;"/>
    <w:docVar w:name="Psych_Cite_11[0]" w:val="&lt;cite&gt; &lt;/cite&gt;"/>
    <w:docVar w:name="Psych_Cite_12_NODE_DATA" w:val="&lt;Node_Data&gt;_x000d__x000a_  &lt;foundBy&gt;PsychCase&lt;/foundBy&gt;_x000d__x000a_  &lt;pattern&gt;Full.CaseCitation&lt;/pattern&gt;_x000d__x000a_  &lt;tabName&gt;163 Wash. App. 427&lt;/tabName&gt;_x000d__x000a_&lt;/Node_Data&gt;"/>
    <w:docVar w:name="Psych_Cite_12[0]" w:val="&lt;cite&gt; &lt;/cite&gt;"/>
    <w:docVar w:name="Psych_Cite_13_NODE_DATA" w:val="&lt;Node_Data&gt;_x000d__x000a_  &lt;foundBy&gt;PsychId&lt;/foundBy&gt;_x000d__x000a_  &lt;pattern&gt;Id&lt;/pattern&gt;_x000d__x000a_  &lt;tabName&gt;121 Wash. App. 601&lt;/tabName&gt;_x000d__x000a_&lt;/Node_Data&gt;"/>
    <w:docVar w:name="Psych_Cite_13[0]" w:val="&lt;cite&gt; &lt;/cite&gt;"/>
    <w:docVar w:name="Psych_Cite_14_NODE_DATA" w:val="&lt;Node_Data&gt;_x000d__x000a_  &lt;foundBy&gt;PsychCase&lt;/foundBy&gt;_x000d__x000a_  &lt;pattern&gt;Full.CaseCitation&lt;/pattern&gt;_x000d__x000a_  &lt;tabName&gt;121 Wash. App. 601&lt;/tabName&gt;_x000d__x000a_&lt;/Node_Data&gt;"/>
    <w:docVar w:name="Psych_Cite_14[0]" w:val="&lt;cite&gt; &lt;/cite&gt;"/>
    <w:docVar w:name="Psych_Cite_15_NODE_DATA" w:val="&lt;Node_Data&gt;_x000d__x000a_  &lt;foundBy&gt;PsychId&lt;/foundBy&gt;_x000d__x000a_  &lt;pattern&gt;Id&lt;/pattern&gt;_x000d__x000a_  &lt;tabName&gt;152 Wash. 2d 862&lt;/tabName&gt;_x000d__x000a_&lt;/Node_Data&gt;"/>
    <w:docVar w:name="Psych_Cite_15[0]" w:val="&lt;cite&gt; &lt;/cite&gt;"/>
    <w:docVar w:name="Psych_Cite_16_NODE_DATA" w:val="&lt;Node_Data&gt;_x000d__x000a_  &lt;foundBy&gt;PsychCase&lt;/foundBy&gt;_x000d__x000a_  &lt;pattern&gt;Full.CaseCitation&lt;/pattern&gt;_x000d__x000a_  &lt;tabName&gt;152 Wash. 2d 862&lt;/tabName&gt;_x000d__x000a_&lt;/Node_Data&gt;"/>
    <w:docVar w:name="Psych_Cite_16[0]" w:val="&lt;cite&gt; &lt;/cite&gt;"/>
    <w:docVar w:name="Psych_Cite_17_NODE_DATA" w:val="&lt;Node_Data&gt;_x000d__x000a_  &lt;foundBy&gt;PsychStateStatSpec&lt;/foundBy&gt;_x000d__x000a_  &lt;pattern&gt;Full.StateStatuteCite&lt;/pattern&gt;_x000d__x000a_  &lt;tabName&gt;Wash. Rev. Code Ann. § 80.04.010&lt;/tabName&gt;_x000d__x000a_&lt;/Node_Data&gt;"/>
    <w:docVar w:name="Psych_Cite_17[0]" w:val="&lt;cite&gt; &lt;/cite&gt;"/>
    <w:docVar w:name="Psych_Cite_18_NODE_DATA" w:val="&lt;Node_Data&gt;_x000d__x000a_  &lt;foundBy&gt;PsychStateStatSpec&lt;/foundBy&gt;_x000d__x000a_  &lt;pattern&gt;Full.StateStatuteCite&lt;/pattern&gt;_x000d__x000a_  &lt;tabName&gt;Wash. Rev. Code Ann. § 80.04.440&lt;/tabName&gt;_x000d__x000a_&lt;/Node_Data&gt;"/>
    <w:docVar w:name="Psych_Cite_18[0]" w:val="&lt;cite&gt; &lt;/cite&gt;"/>
    <w:docVar w:name="Psych_Cite_19_NODE_DATA" w:val="&lt;Node_Data&gt;_x000d__x000a_  &lt;foundBy&gt;PsychId&lt;/foundBy&gt;_x000d__x000a_  &lt;pattern&gt;Id&lt;/pattern&gt;_x000d__x000a_  &lt;tabName&gt;164 Wash. 2d 891&lt;/tabName&gt;_x000d__x000a_&lt;/Node_Data&gt;"/>
    <w:docVar w:name="Psych_Cite_19[0]" w:val="&lt;cite&gt; &lt;/cite&gt;"/>
    <w:docVar w:name="Psych_Cite_20_NODE_DATA" w:val="&lt;Node_Data&gt;_x000d__x000a_  &lt;foundBy&gt;PsychCase&lt;/foundBy&gt;_x000d__x000a_  &lt;pattern&gt;Full.CaseCitation&lt;/pattern&gt;_x000d__x000a_  &lt;tabName&gt;164 Wash. 2d 891&lt;/tabName&gt;_x000d__x000a_&lt;/Node_Data&gt;"/>
    <w:docVar w:name="Psych_Cite_20[0]" w:val="&lt;cite&gt; &lt;/cite&gt;"/>
    <w:docVar w:name="Psych_Cite_21_NODE_DATA" w:val="&lt;Node_Data&gt;_x000d__x000a_  &lt;foundBy&gt;PsychCase&lt;/foundBy&gt;_x000d__x000a_  &lt;pattern&gt;Short.ShortCaseCite&lt;/pattern&gt;_x000d__x000a_  &lt;tabName&gt;163 Wash. App. 427&lt;/tabName&gt;_x000d__x000a_&lt;/Node_Data&gt;"/>
    <w:docVar w:name="Psych_Cite_21[0]" w:val="&lt;cite&gt; &lt;/cite&gt;"/>
    <w:docVar w:name="Psych_Cite_22_NODE_DATA" w:val="&lt;Node_Data&gt;_x000d__x000a_  &lt;foundBy&gt;PsychCase&lt;/foundBy&gt;_x000d__x000a_  &lt;pattern&gt;Full.CaseCitation&lt;/pattern&gt;_x000d__x000a_  &lt;tabName&gt;103 Wash. 2d 663&lt;/tabName&gt;_x000d__x000a_&lt;/Node_Data&gt;"/>
    <w:docVar w:name="Psych_Cite_22[0]" w:val="&lt;cite&gt; &lt;/cite&gt;"/>
    <w:docVar w:name="Psych_Cite_23_NODE_DATA" w:val="&lt;Node_Data&gt;_x000d__x000a_  &lt;foundBy&gt;PsychStateStatSpec&lt;/foundBy&gt;_x000d__x000a_  &lt;pattern&gt;Full.StateStatuteCite&lt;/pattern&gt;_x000d__x000a_  &lt;tabName&gt;Wash. Rev. Code Ann. § 54.16.020&lt;/tabName&gt;_x000d__x000a_&lt;/Node_Data&gt;"/>
    <w:docVar w:name="Psych_Cite_23[0]" w:val="&lt;cite&gt; &lt;/cite&gt;"/>
    <w:docVar w:name="Psych_Cite_24_NODE_DATA" w:val="&lt;Node_Data&gt;_x000d__x000a_  &lt;foundBy&gt;PsychOrphan&lt;/foundBy&gt;_x000d__x000a_  &lt;pattern&gt;SectionOnly&lt;/pattern&gt;_x000d__x000a_  &lt;tabName&gt;§ 1&lt;/tabName&gt;_x000d__x000a_&lt;/Node_Data&gt;"/>
    <w:docVar w:name="Psych_Cite_24[0]" w:val="&lt;cite&gt; &lt;/cite&gt;"/>
    <w:docVar w:name="Psych_Cite_25_NODE_DATA" w:val="&lt;Node_Data&gt;_x000d__x000a_  &lt;foundBy&gt;PsychOrphan&lt;/foundBy&gt;_x000d__x000a_  &lt;pattern&gt;SectionOnly&lt;/pattern&gt;_x000d__x000a_  &lt;tabName&gt;§ 54.16.180&lt;/tabName&gt;_x000d__x000a_&lt;/Node_Data&gt;"/>
    <w:docVar w:name="Psych_Cite_25[0]" w:val="&lt;cite&gt; &lt;/cite&gt;"/>
    <w:docVar w:name="Psych_Cite_26_NODE_DATA" w:val="&lt;Node_Data&gt;_x000d__x000a_  &lt;foundBy&gt;PsychCase&lt;/foundBy&gt;_x000d__x000a_  &lt;pattern&gt;Full.CaseCitation&lt;/pattern&gt;_x000d__x000a_  &lt;tabName&gt;187 Wash. App. 853&lt;/tabName&gt;_x000d__x000a_&lt;/Node_Data&gt;"/>
    <w:docVar w:name="Psych_Cite_26[0]" w:val="&lt;cite&gt; &lt;/cite&gt;"/>
    <w:docVar w:name="Psych_Cite_27_NODE_DATA" w:val="&lt;Node_Data&gt;_x000d__x000a_  &lt;foundBy&gt;PsychStateStatSpec&lt;/foundBy&gt;_x000d__x000a_  &lt;pattern&gt;Full.StateStatuteCite&lt;/pattern&gt;_x000d__x000a_  &lt;tabName&gt;Wash. Rev. Code Ann. § 54.16.180&lt;/tabName&gt;_x000d__x000a_&lt;/Node_Data&gt;"/>
    <w:docVar w:name="Psych_Cite_27[0]" w:val="&lt;cite&gt; &lt;/cite&gt;"/>
    <w:docVar w:name="Psych_Cite_28_NODE_DATA" w:val="&lt;Node_Data&gt;_x000d__x000a_  &lt;foundBy&gt;PsychStateStatSpec&lt;/foundBy&gt;_x000d__x000a_  &lt;pattern&gt;Full.StateStatuteCite&lt;/pattern&gt;_x000d__x000a_  &lt;tabName&gt;Wash. Rev. Code Ann. § 54.16.180(1)-&lt;/tabName&gt;_x000d__x000a_&lt;/Node_Data&gt;"/>
    <w:docVar w:name="Psych_Cite_28[0]" w:val="&lt;cite&gt; &lt;/cite&gt;"/>
    <w:docVar w:name="Psych_Cite_29_NODE_DATA" w:val="&lt;Node_Data&gt;_x000d__x000a_  &lt;foundBy&gt;PsychId&lt;/foundBy&gt;_x000d__x000a_  &lt;pattern&gt;Id&lt;/pattern&gt;_x000d__x000a_  &lt;tabName&gt;Wash. Rev. Code Ann. § 54.16.180(1)-&lt;/tabName&gt;_x000d__x000a_&lt;/Node_Data&gt;"/>
    <w:docVar w:name="Psych_Cite_29[0]" w:val="&lt;cite&gt; &lt;/cite&gt;"/>
    <w:docVar w:name="Psych_Cite_3_NODE_DATA" w:val="&lt;Node_Data&gt;_x000d__x000a_  &lt;foundBy&gt;PsychCase&lt;/foundBy&gt;_x000d__x000a_  &lt;pattern&gt;Full.CaseCitation&lt;/pattern&gt;_x000d__x000a_  &lt;tabName&gt;18 Wash. App. 622&lt;/tabName&gt;_x000d__x000a_&lt;/Node_Data&gt;"/>
    <w:docVar w:name="Psych_Cite_3[0]" w:val="&lt;cite&gt; &lt;/cite&gt;"/>
    <w:docVar w:name="Psych_Cite_30_NODE_DATA" w:val="&lt;Node_Data&gt;_x000d__x000a_  &lt;foundBy&gt;PsychStateStatSpec&lt;/foundBy&gt;_x000d__x000a_  &lt;pattern&gt;Full.StateStatuteCite&lt;/pattern&gt;_x000d__x000a_  &lt;tabName&gt;Wash. Rev. Code Ann. § 54.16.020&lt;/tabName&gt;_x000d__x000a_&lt;/Node_Data&gt;"/>
    <w:docVar w:name="Psych_Cite_30[0]" w:val="&lt;cite&gt; &lt;/cite&gt;"/>
    <w:docVar w:name="Psych_Cite_31_NODE_DATA" w:val="&lt;Node_Data&gt;_x000d__x000a_  &lt;foundBy&gt;PsychStateStatSpec&lt;/foundBy&gt;_x000d__x000a_  &lt;pattern&gt;Full.StateStatuteCite&lt;/pattern&gt;_x000d__x000a_  &lt;tabName&gt;Wash. Rev. Code Ann. § 54.16.180&lt;/tabName&gt;_x000d__x000a_&lt;/Node_Data&gt;"/>
    <w:docVar w:name="Psych_Cite_31[0]" w:val="&lt;cite&gt; &lt;/cite&gt;"/>
    <w:docVar w:name="Psych_Cite_32_NODE_DATA" w:val="&lt;Node_Data&gt;_x000d__x000a_  &lt;foundBy&gt;PsychStateSubjectCode&lt;/foundBy&gt;_x000d__x000a_  &lt;pattern&gt;Full.StateStatuteCite&lt;/pattern&gt;_x000d__x000a_  &lt;tabName&gt;Cal. Civ. Proc. Code  § 42.2&lt;/tabName&gt;_x000d__x000a_&lt;/Node_Data&gt;"/>
    <w:docVar w:name="Psych_Cite_32[0]" w:val="&lt;cite&gt; &lt;/cite&gt;"/>
    <w:docVar w:name="Psych_Cite_33_NODE_DATA" w:val="&lt;Node_Data&gt;_x000d__x000a_  &lt;foundBy&gt;PsychCase&lt;/foundBy&gt;_x000d__x000a_  &lt;pattern&gt;Full.CaseCitation&lt;/pattern&gt;_x000d__x000a_  &lt;tabName&gt;66 Wash. 2d 558&lt;/tabName&gt;_x000d__x000a_&lt;/Node_Data&gt;"/>
    <w:docVar w:name="Psych_Cite_33[0]" w:val="&lt;cite&gt; &lt;/cite&gt;"/>
    <w:docVar w:name="Psych_Cite_34_NODE_DATA" w:val="&lt;Node_Data&gt;_x000d__x000a_  &lt;foundBy&gt;PsychCase&lt;/foundBy&gt;_x000d__x000a_  &lt;pattern&gt;Full.CaseCitation&lt;/pattern&gt;_x000d__x000a_  &lt;tabName&gt;111 Wash. 2d 91&lt;/tabName&gt;_x000d__x000a_&lt;/Node_Data&gt;"/>
    <w:docVar w:name="Psych_Cite_34[0]" w:val="&lt;cite&gt; &lt;/cite&gt;"/>
    <w:docVar w:name="Psych_Cite_35_NODE_DATA" w:val="&lt;Node_Data&gt;_x000d__x000a_  &lt;foundBy&gt;PsychCase&lt;/foundBy&gt;_x000d__x000a_  &lt;pattern&gt;Full.CaseCitation&lt;/pattern&gt;_x000d__x000a_  &lt;tabName&gt;89 Wash. 2d 862&lt;/tabName&gt;_x000d__x000a_&lt;/Node_Data&gt;"/>
    <w:docVar w:name="Psych_Cite_35[0]" w:val="&lt;cite&gt; &lt;/cite&gt;"/>
    <w:docVar w:name="Psych_Cite_36_NODE_DATA" w:val="&lt;Node_Data&gt;_x000d__x000a_  &lt;foundBy&gt;PsychId&lt;/foundBy&gt;_x000d__x000a_  &lt;pattern&gt;Id&lt;/pattern&gt;_x000d__x000a_  &lt;tabName&gt;174 Wash. 2d 642&lt;/tabName&gt;_x000d__x000a_&lt;/Node_Data&gt;"/>
    <w:docVar w:name="Psych_Cite_36[0]" w:val="&lt;cite&gt; &lt;/cite&gt;"/>
    <w:docVar w:name="Psych_Cite_37_NODE_DATA" w:val="&lt;Node_Data&gt;_x000d__x000a_  &lt;foundBy&gt;PsychId&lt;/foundBy&gt;_x000d__x000a_  &lt;pattern&gt;Id&lt;/pattern&gt;_x000d__x000a_  &lt;tabName&gt;174 Wash. 2d 642&lt;/tabName&gt;_x000d__x000a_&lt;/Node_Data&gt;"/>
    <w:docVar w:name="Psych_Cite_37[0]" w:val="&lt;cite&gt; &lt;/cite&gt;"/>
    <w:docVar w:name="Psych_Cite_38_NODE_DATA" w:val="&lt;Node_Data&gt;_x000d__x000a_  &lt;foundBy&gt;PsychCase&lt;/foundBy&gt;_x000d__x000a_  &lt;pattern&gt;Full.CaseCitation&lt;/pattern&gt;_x000d__x000a_  &lt;tabName&gt;174 Wash. 2d 642&lt;/tabName&gt;_x000d__x000a_&lt;/Node_Data&gt;"/>
    <w:docVar w:name="Psych_Cite_38[0]" w:val="&lt;cite&gt; &lt;/cite&gt;"/>
    <w:docVar w:name="Psych_Cite_39_NODE_DATA" w:val="&lt;Node_Data&gt;_x000d__x000a_  &lt;foundBy&gt;PsychCase&lt;/foundBy&gt;_x000d__x000a_  &lt;pattern&gt;Short.ShortCaseCite&lt;/pattern&gt;_x000d__x000a_  &lt;tabName&gt;174 Wash. 2d 632&lt;/tabName&gt;_x000d__x000a_&lt;/Node_Data&gt;"/>
    <w:docVar w:name="Psych_Cite_39[0]" w:val="&lt;cite&gt; &lt;/cite&gt;"/>
    <w:docVar w:name="Psych_Cite_4_NODE_DATA" w:val="&lt;Node_Data&gt;_x000d__x000a_  &lt;foundBy&gt;PsychCase&lt;/foundBy&gt;_x000d__x000a_  &lt;pattern&gt;Full.CaseCitation&lt;/pattern&gt;_x000d__x000a_  &lt;tabName&gt;83 Wash. 2d 491&lt;/tabName&gt;_x000d__x000a_&lt;/Node_Data&gt;"/>
    <w:docVar w:name="Psych_Cite_4[0]" w:val="&lt;cite&gt; &lt;/cite&gt;"/>
    <w:docVar w:name="Psych_Cite_40_NODE_DATA" w:val="&lt;Node_Data&gt;_x000d__x000a_  &lt;foundBy&gt;PsychCase&lt;/foundBy&gt;_x000d__x000a_  &lt;pattern&gt;Full.CaseCitation&lt;/pattern&gt;_x000d__x000a_  &lt;tabName&gt;185 Wash. 2d 97&lt;/tabName&gt;_x000d__x000a_&lt;/Node_Data&gt;"/>
    <w:docVar w:name="Psych_Cite_40[0]" w:val="&lt;cite&gt; &lt;/cite&gt;"/>
    <w:docVar w:name="Psych_Cite_41_NODE_DATA" w:val="&lt;Node_Data&gt;_x000d__x000a_  &lt;foundBy&gt;PsychStateStatSpec&lt;/foundBy&gt;_x000d__x000a_  &lt;pattern&gt;Full.StateStatuteCite&lt;/pattern&gt;_x000d__x000a_  &lt;tabName&gt;Wash. Rev. Code Ann. § 80.04.440&lt;/tabName&gt;_x000d__x000a_&lt;/Node_Data&gt;"/>
    <w:docVar w:name="Psych_Cite_41[0]" w:val="&lt;cite&gt; &lt;/cite&gt;"/>
    <w:docVar w:name="Psych_Cite_42_NODE_DATA" w:val="&lt;Node_Data&gt;_x000d__x000a_  &lt;foundBy&gt;PsychStateStatSpec&lt;/foundBy&gt;_x000d__x000a_  &lt;pattern&gt;Full.StateStatuteCite&lt;/pattern&gt;_x000d__x000a_  &lt;tabName&gt;Wash. Rev. Code Ann. § 80.04.440&lt;/tabName&gt;_x000d__x000a_&lt;/Node_Data&gt;"/>
    <w:docVar w:name="Psych_Cite_42[0]" w:val="&lt;cite&gt; &lt;/cite&gt;"/>
    <w:docVar w:name="Psych_Cite_43_NODE_DATA" w:val="&lt;Node_Data&gt;_x000d__x000a_  &lt;foundBy&gt;PsychStateStatSpec&lt;/foundBy&gt;_x000d__x000a_  &lt;pattern&gt;Full.StateStatuteCite&lt;/pattern&gt;_x000d__x000a_  &lt;tabName&gt;Wash. Rev. Code Ann. § 80.04.440&lt;/tabName&gt;_x000d__x000a_&lt;/Node_Data&gt;"/>
    <w:docVar w:name="Psych_Cite_43[0]" w:val="&lt;cite&gt; &lt;/cite&gt;"/>
    <w:docVar w:name="Psych_Cite_44_NODE_DATA" w:val="&lt;Node_Data&gt;_x000d__x000a_  &lt;foundBy&gt;PsychStateStatSpec&lt;/foundBy&gt;_x000d__x000a_  &lt;pattern&gt;Full.StateStatuteCite&lt;/pattern&gt;_x000d__x000a_  &lt;tabName&gt;Wash. Rev. Code Ann. § 80.04.110&lt;/tabName&gt;_x000d__x000a_&lt;/Node_Data&gt;"/>
    <w:docVar w:name="Psych_Cite_44[0]" w:val="&lt;cite&gt; &lt;/cite&gt;"/>
    <w:docVar w:name="Psych_Cite_45_NODE_DATA" w:val="&lt;Node_Data&gt;_x000d__x000a_  &lt;foundBy&gt;PsychStateStatSpec&lt;/foundBy&gt;_x000d__x000a_  &lt;pattern&gt;Full.StateStatuteCite&lt;/pattern&gt;_x000d__x000a_  &lt;tabName&gt;Wash. Rev. Code Ann. § 80.04.110&lt;/tabName&gt;_x000d__x000a_&lt;/Node_Data&gt;"/>
    <w:docVar w:name="Psych_Cite_45[0]" w:val="&lt;cite&gt; &lt;/cite&gt;"/>
    <w:docVar w:name="Psych_Cite_46_NODE_DATA" w:val="&lt;Node_Data&gt;_x000d__x000a_  &lt;foundBy&gt;PsychStateStatSpec&lt;/foundBy&gt;_x000d__x000a_  &lt;pattern&gt;Full.StateStatuteCite&lt;/pattern&gt;_x000d__x000a_  &lt;tabName&gt;Wash. Rev. Code Ann. 80.04&lt;/tabName&gt;_x000d__x000a_&lt;/Node_Data&gt;"/>
    <w:docVar w:name="Psych_Cite_46[0]" w:val="&lt;cite&gt; &lt;/cite&gt;"/>
    <w:docVar w:name="Psych_Cite_47_NODE_DATA" w:val="&lt;Node_Data&gt;_x000d__x000a_  &lt;foundBy&gt;PsychStateStatSpec&lt;/foundBy&gt;_x000d__x000a_  &lt;pattern&gt;Full.StateStatuteCite&lt;/pattern&gt;_x000d__x000a_  &lt;tabName&gt;Wash. Rev. Code Ann. § 54.16.180&lt;/tabName&gt;_x000d__x000a_&lt;/Node_Data&gt;"/>
    <w:docVar w:name="Psych_Cite_47[0]" w:val="&lt;cite&gt; &lt;/cite&gt;"/>
    <w:docVar w:name="Psych_Cite_48_NODE_DATA" w:val="&lt;Node_Data&gt;_x000d__x000a_  &lt;foundBy&gt;PsychStateStatSpec&lt;/foundBy&gt;_x000d__x000a_  &lt;pattern&gt;Full.StateStatuteCite&lt;/pattern&gt;_x000d__x000a_  &lt;tabName&gt;Wash. Rev. Code Ann. 80.04&lt;/tabName&gt;_x000d__x000a_&lt;/Node_Data&gt;"/>
    <w:docVar w:name="Psych_Cite_48[0]" w:val="&lt;cite&gt; &lt;/cite&gt;"/>
    <w:docVar w:name="Psych_Cite_49_NODE_DATA" w:val="&lt;Node_Data&gt;_x000d__x000a_  &lt;foundBy&gt;PsychStateStatSpec&lt;/foundBy&gt;_x000d__x000a_  &lt;pattern&gt;Full.StateStatuteCite&lt;/pattern&gt;_x000d__x000a_  &lt;tabName&gt;Wash. Rev. Code Ann. 80.04&lt;/tabName&gt;_x000d__x000a_&lt;/Node_Data&gt;"/>
    <w:docVar w:name="Psych_Cite_49[0]" w:val="&lt;cite&gt; &lt;/cite&gt;"/>
    <w:docVar w:name="Psych_Cite_5_NODE_DATA" w:val="&lt;Node_Data&gt;_x000d__x000a_  &lt;foundBy&gt;PsychCase&lt;/foundBy&gt;_x000d__x000a_  &lt;pattern&gt;Full.CaseCitation&lt;/pattern&gt;_x000d__x000a_  &lt;tabName&gt;98 Wash. 2d 434&lt;/tabName&gt;_x000d__x000a_&lt;/Node_Data&gt;"/>
    <w:docVar w:name="Psych_Cite_5[0]" w:val="&lt;cite&gt; &lt;/cite&gt;"/>
    <w:docVar w:name="Psych_Cite_50_NODE_DATA" w:val="&lt;Node_Data&gt;_x000d__x000a_  &lt;foundBy&gt;PsychStateStatSpec&lt;/foundBy&gt;_x000d__x000a_  &lt;pattern&gt;Full.StateStatuteCite&lt;/pattern&gt;_x000d__x000a_  &lt;tabName&gt;Wash. Rev. Code Ann. 80.04&lt;/tabName&gt;_x000d__x000a_&lt;/Node_Data&gt;"/>
    <w:docVar w:name="Psych_Cite_50[0]" w:val="&lt;cite&gt; &lt;/cite&gt;"/>
    <w:docVar w:name="Psych_Cite_51_NODE_DATA" w:val="&lt;Node_Data&gt;_x000d__x000a_  &lt;foundBy&gt;PsychCase&lt;/foundBy&gt;_x000d__x000a_  &lt;pattern&gt;Full.CaseCitation&lt;/pattern&gt;_x000d__x000a_  &lt;tabName&gt;164 Wash. 2d 891&lt;/tabName&gt;_x000d__x000a_&lt;/Node_Data&gt;"/>
    <w:docVar w:name="Psych_Cite_51[0]" w:val="&lt;cite&gt; &lt;/cite&gt;"/>
    <w:docVar w:name="Psych_Cite_52_NODE_DATA" w:val="&lt;Node_Data&gt;_x000d__x000a_  &lt;foundBy&gt;PsychStateStatSpec&lt;/foundBy&gt;_x000d__x000a_  &lt;pattern&gt;Full.StateStatuteCite&lt;/pattern&gt;_x000d__x000a_  &lt;tabName&gt;Wash. Rev. Code Ann. § 80.04.440&lt;/tabName&gt;_x000d__x000a_&lt;/Node_Data&gt;"/>
    <w:docVar w:name="Psych_Cite_52[0]" w:val="&lt;cite&gt; &lt;/cite&gt;"/>
    <w:docVar w:name="Psych_Cite_53_NODE_DATA" w:val="&lt;Node_Data&gt;_x000d__x000a_  &lt;foundBy&gt;PsychStateStatSpec&lt;/foundBy&gt;_x000d__x000a_  &lt;pattern&gt;Full.StateStatuteCite&lt;/pattern&gt;_x000d__x000a_  &lt;tabName&gt;Wash. Rev. Code Ann. § 80.04.440&lt;/tabName&gt;_x000d__x000a_&lt;/Node_Data&gt;"/>
    <w:docVar w:name="Psych_Cite_53[0]" w:val="&lt;cite&gt; &lt;/cite&gt;"/>
    <w:docVar w:name="Psych_Cite_54_NODE_DATA" w:val="&lt;Node_Data&gt;_x000d__x000a_  &lt;foundBy&gt;PsychCase&lt;/foundBy&gt;_x000d__x000a_  &lt;pattern&gt;Short.ShortCaseCite&lt;/pattern&gt;_x000d__x000a_  &lt;tabName&gt;163 Wash. App. 427&lt;/tabName&gt;_x000d__x000a_&lt;/Node_Data&gt;"/>
    <w:docVar w:name="Psych_Cite_54[0]" w:val="&lt;cite&gt; &lt;/cite&gt;"/>
    <w:docVar w:name="Psych_Cite_55_NODE_DATA" w:val="&lt;Node_Data&gt;_x000d__x000a_  &lt;foundBy&gt;PsychCase&lt;/foundBy&gt;_x000d__x000a_  &lt;pattern&gt;Full.CaseCitation&lt;/pattern&gt;_x000d__x000a_  &lt;tabName&gt;150 Wash. 2d 791&lt;/tabName&gt;_x000d__x000a_&lt;/Node_Data&gt;"/>
    <w:docVar w:name="Psych_Cite_55[0]" w:val="&lt;cite&gt; &lt;/cite&gt;"/>
    <w:docVar w:name="Psych_Cite_56_NODE_DATA" w:val="&lt;Node_Data&gt;_x000d__x000a_  &lt;foundBy&gt;PsychCase&lt;/foundBy&gt;_x000d__x000a_  &lt;pattern&gt;Full.CaseCitation&lt;/pattern&gt;_x000d__x000a_  &lt;tabName&gt;77 Wash. 2d 94&lt;/tabName&gt;_x000d__x000a_&lt;/Node_Data&gt;"/>
    <w:docVar w:name="Psych_Cite_56[0]" w:val="&lt;cite&gt; &lt;/cite&gt;"/>
    <w:docVar w:name="Psych_Cite_57_NODE_DATA" w:val="&lt;Node_Data&gt;_x000d__x000a_  &lt;foundBy&gt;PsychCase&lt;/foundBy&gt;_x000d__x000a_  &lt;pattern&gt;Full.CaseCitation&lt;/pattern&gt;_x000d__x000a_  &lt;tabName&gt;119 Wash. App. 501&lt;/tabName&gt;_x000d__x000a_&lt;/Node_Data&gt;"/>
    <w:docVar w:name="Psych_Cite_57[0]" w:val="&lt;cite&gt; &lt;/cite&gt;"/>
    <w:docVar w:name="Psych_Cite_58_NODE_DATA" w:val="&lt;Node_Data&gt;_x000d__x000a_  &lt;foundBy&gt;PsychCase&lt;/foundBy&gt;_x000d__x000a_  &lt;pattern&gt;Full.CaseCitation&lt;/pattern&gt;_x000d__x000a_  &lt;tabName&gt;159 Wash. 2d 436&lt;/tabName&gt;_x000d__x000a_&lt;/Node_Data&gt;"/>
    <w:docVar w:name="Psych_Cite_58[0]" w:val="&lt;cite&gt; &lt;/cite&gt;"/>
    <w:docVar w:name="Psych_Cite_59_NODE_DATA" w:val="&lt;Node_Data&gt;_x000d__x000a_  &lt;foundBy&gt;PsychCase&lt;/foundBy&gt;_x000d__x000a_  &lt;pattern&gt;Full.CaseCitation&lt;/pattern&gt;_x000d__x000a_  &lt;tabName&gt;169 Wash. 2d 118&lt;/tabName&gt;_x000d__x000a_&lt;/Node_Data&gt;"/>
    <w:docVar w:name="Psych_Cite_59[0]" w:val="&lt;cite&gt; &lt;/cite&gt;"/>
    <w:docVar w:name="Psych_Cite_6_NODE_DATA" w:val="&lt;Node_Data&gt;_x000d__x000a_  &lt;foundBy&gt;PsychCase&lt;/foundBy&gt;_x000d__x000a_  &lt;pattern&gt;Full.CaseCitation&lt;/pattern&gt;_x000d__x000a_  &lt;tabName&gt;128 Wash. 2d 521&lt;/tabName&gt;_x000d__x000a_&lt;/Node_Data&gt;"/>
    <w:docVar w:name="Psych_Cite_6[0]" w:val="&lt;cite&gt; &lt;/cite&gt;"/>
    <w:docVar w:name="Psych_Cite_60_NODE_DATA" w:val="&lt;Node_Data&gt;_x000d__x000a_  &lt;foundBy&gt;PsychId&lt;/foundBy&gt;_x000d__x000a_  &lt;pattern&gt;Id&lt;/pattern&gt;_x000d__x000a_  &lt;tabName&gt;133 Wash. 2d 584&lt;/tabName&gt;_x000d__x000a_&lt;/Node_Data&gt;"/>
    <w:docVar w:name="Psych_Cite_60[0]" w:val="&lt;cite&gt; &lt;/cite&gt;"/>
    <w:docVar w:name="Psych_Cite_61_NODE_DATA" w:val="&lt;Node_Data&gt;_x000d__x000a_  &lt;foundBy&gt;PsychCase&lt;/foundBy&gt;_x000d__x000a_  &lt;pattern&gt;Full.CaseCitation&lt;/pattern&gt;_x000d__x000a_  &lt;tabName&gt;133 Wash. 2d 584&lt;/tabName&gt;_x000d__x000a_&lt;/Node_Data&gt;"/>
    <w:docVar w:name="Psych_Cite_61[0]" w:val="&lt;cite&gt; &lt;/cite&gt;"/>
    <w:docVar w:name="Psych_Cite_62_NODE_DATA" w:val="&lt;Node_Data&gt;_x000d__x000a_  &lt;foundBy&gt;PsychCase&lt;/foundBy&gt;_x000d__x000a_  &lt;pattern&gt;Full.CaseCitation&lt;/pattern&gt;_x000d__x000a_  &lt;tabName&gt;80 Wash. 2d 518&lt;/tabName&gt;_x000d__x000a_&lt;/Node_Data&gt;"/>
    <w:docVar w:name="Psych_Cite_62[0]" w:val="&lt;cite&gt; &lt;/cite&gt;"/>
    <w:docVar w:name="Psych_Cite_63_NODE_DATA" w:val="&lt;Node_Data&gt;_x000d__x000a_  &lt;foundBy&gt;PsychCase&lt;/foundBy&gt;_x000d__x000a_  &lt;pattern&gt;Short.ShortCaseCite&lt;/pattern&gt;_x000d__x000a_  &lt;tabName&gt;133 Wash. 2d 584&lt;/tabName&gt;_x000d__x000a_&lt;/Node_Data&gt;"/>
    <w:docVar w:name="Psych_Cite_63[0]" w:val="&lt;cite&gt; &lt;/cite&gt;"/>
    <w:docVar w:name="Psych_Cite_64_NODE_DATA" w:val="&lt;Node_Data&gt;_x000d__x000a_  &lt;foundBy&gt;PsychCase&lt;/foundBy&gt;_x000d__x000a_  &lt;pattern&gt;Full.CaseCitation&lt;/pattern&gt;_x000d__x000a_  &lt;tabName&gt;116 Wash. 2d 13&lt;/tabName&gt;_x000d__x000a_&lt;/Node_Data&gt;"/>
    <w:docVar w:name="Psych_Cite_64[0]" w:val="&lt;cite&gt; &lt;/cite&gt;"/>
    <w:docVar w:name="Psych_Cite_65_NODE_DATA" w:val="&lt;Node_Data&gt;_x000d__x000a_  &lt;foundBy&gt;PsychCase&lt;/foundBy&gt;_x000d__x000a_  &lt;pattern&gt;Full.CaseCitation&lt;/pattern&gt;_x000d__x000a_  &lt;tabName&gt;110 Wash. App. 347&lt;/tabName&gt;_x000d__x000a_&lt;/Node_Data&gt;"/>
    <w:docVar w:name="Psych_Cite_65[0]" w:val="&lt;cite&gt; &lt;/cite&gt;"/>
    <w:docVar w:name="Psych_Cite_66_NODE_DATA" w:val="&lt;Node_Data&gt;_x000d__x000a_  &lt;foundBy&gt;PsychCase&lt;/foundBy&gt;_x000d__x000a_  &lt;pattern&gt;Short.ShortCaseCite&lt;/pattern&gt;_x000d__x000a_  &lt;tabName&gt;175 Wash. 2d 542&lt;/tabName&gt;_x000d__x000a_&lt;/Node_Data&gt;"/>
    <w:docVar w:name="Psych_Cite_66[0]" w:val="&lt;cite&gt; &lt;/cite&gt;"/>
    <w:docVar w:name="Psych_Cite_67_NODE_DATA" w:val="&lt;Node_Data&gt;_x000d__x000a_  &lt;foundBy&gt;PsychCase&lt;/foundBy&gt;_x000d__x000a_  &lt;pattern&gt;Short.ShortCaseCite&lt;/pattern&gt;_x000d__x000a_  &lt;tabName&gt;133 Wash. 2d 584&lt;/tabName&gt;_x000d__x000a_&lt;/Node_Data&gt;"/>
    <w:docVar w:name="Psych_Cite_67[0]" w:val="&lt;cite&gt; &lt;/cite&gt;"/>
    <w:docVar w:name="Psych_Cite_68_NODE_DATA" w:val="&lt;Node_Data&gt;_x000d__x000a_  &lt;foundBy&gt;PsychCase&lt;/foundBy&gt;_x000d__x000a_  &lt;pattern&gt;Full.CaseCitation&lt;/pattern&gt;_x000d__x000a_  &lt;tabName&gt;85 Wash. App. 311&lt;/tabName&gt;_x000d__x000a_&lt;/Node_Data&gt;"/>
    <w:docVar w:name="Psych_Cite_68[0]" w:val="&lt;cite&gt; &lt;/cite&gt;"/>
    <w:docVar w:name="Psych_Cite_69_NODE_DATA" w:val="&lt;Node_Data&gt;_x000d__x000a_  &lt;foundBy&gt;PsychId&lt;/foundBy&gt;_x000d__x000a_  &lt;pattern&gt;Id&lt;/pattern&gt;_x000d__x000a_  &lt;tabName&gt;169 Wash. 2d 118&lt;/tabName&gt;_x000d__x000a_&lt;/Node_Data&gt;"/>
    <w:docVar w:name="Psych_Cite_69[0]" w:val="&lt;cite&gt; &lt;/cite&gt;"/>
    <w:docVar w:name="Psych_Cite_7_NODE_DATA" w:val="&lt;Node_Data&gt;_x000d__x000a_  &lt;foundBy&gt;PsychCase&lt;/foundBy&gt;_x000d__x000a_  &lt;pattern&gt;Full.CaseCitation&lt;/pattern&gt;_x000d__x000a_  &lt;tabName&gt;114 Wash. 2d 271&lt;/tabName&gt;_x000d__x000a_&lt;/Node_Data&gt;"/>
    <w:docVar w:name="Psych_Cite_7[0]" w:val="&lt;cite&gt; &lt;/cite&gt;"/>
    <w:docVar w:name="Psych_Cite_70_NODE_DATA" w:val="&lt;Node_Data&gt;_x000d__x000a_  &lt;foundBy&gt;PsychId&lt;/foundBy&gt;_x000d__x000a_  &lt;pattern&gt;Id&lt;/pattern&gt;_x000d__x000a_  &lt;tabName&gt;169 Wash. 2d 118&lt;/tabName&gt;_x000d__x000a_&lt;/Node_Data&gt;"/>
    <w:docVar w:name="Psych_Cite_70[0]" w:val="&lt;cite&gt; &lt;/cite&gt;"/>
    <w:docVar w:name="Psych_Cite_71_NODE_DATA" w:val="&lt;Node_Data&gt;_x000d__x000a_  &lt;foundBy&gt;PsychCase&lt;/foundBy&gt;_x000d__x000a_  &lt;pattern&gt;Full.CaseCitation&lt;/pattern&gt;_x000d__x000a_  &lt;tabName&gt;98 Wash. 2d 375&lt;/tabName&gt;_x000d__x000a_&lt;/Node_Data&gt;"/>
    <w:docVar w:name="Psych_Cite_71[0]" w:val="&lt;cite&gt; &lt;/cite&gt;"/>
    <w:docVar w:name="Psych_Cite_72_NODE_DATA" w:val="&lt;Node_Data&gt;_x000d__x000a_  &lt;foundBy&gt;PsychCase&lt;/foundBy&gt;_x000d__x000a_  &lt;pattern&gt;Full.CaseCitation&lt;/pattern&gt;_x000d__x000a_  &lt;tabName&gt;44 Wash. App. 868&lt;/tabName&gt;_x000d__x000a_&lt;/Node_Data&gt;"/>
    <w:docVar w:name="Psych_Cite_72[0]" w:val="&lt;cite&gt; &lt;/cite&gt;"/>
    <w:docVar w:name="Psych_Cite_73_NODE_DATA" w:val="&lt;Node_Data&gt;_x000d__x000a_  &lt;foundBy&gt;PsychCase&lt;/foundBy&gt;_x000d__x000a_  &lt;pattern&gt;Short.ShortCaseCite&lt;/pattern&gt;_x000d__x000a_  &lt;tabName&gt;169 Wash. 2d 118&lt;/tabName&gt;_x000d__x000a_&lt;/Node_Data&gt;"/>
    <w:docVar w:name="Psych_Cite_73[0]" w:val="&lt;cite&gt; &lt;/cite&gt;"/>
    <w:docVar w:name="Psych_Cite_74_NODE_DATA" w:val="&lt;Node_Data&gt;_x000d__x000a_  &lt;foundBy&gt;PsychStateStatSpec&lt;/foundBy&gt;_x000d__x000a_  &lt;pattern&gt;Full.StateStatuteCite&lt;/pattern&gt;_x000d__x000a_  &lt;tabName&gt;Wash. Rev. Code Ann. § 54.16.020&lt;/tabName&gt;_x000d__x000a_&lt;/Node_Data&gt;"/>
    <w:docVar w:name="Psych_Cite_74[0]" w:val="&lt;cite&gt; &lt;/cite&gt;"/>
    <w:docVar w:name="Psych_Cite_75_NODE_DATA" w:val="&lt;Node_Data&gt;_x000d__x000a_  &lt;foundBy&gt;PsychId&lt;/foundBy&gt;_x000d__x000a_  &lt;pattern&gt;Id&lt;/pattern&gt;_x000d__x000a_  &lt;tabName&gt;Wash. Rev. Code Ann. § 54.16.020&lt;/tabName&gt;_x000d__x000a_&lt;/Node_Data&gt;"/>
    <w:docVar w:name="Psych_Cite_75[0]" w:val="&lt;cite&gt; &lt;/cite&gt;"/>
    <w:docVar w:name="Psych_Cite_76_NODE_DATA" w:val="&lt;Node_Data&gt;_x000d__x000a_  &lt;foundBy&gt;PsychCase&lt;/foundBy&gt;_x000d__x000a_  &lt;pattern&gt;Full.CaseCitation&lt;/pattern&gt;_x000d__x000a_  &lt;tabName&gt;92 Wash. App. 950&lt;/tabName&gt;_x000d__x000a_&lt;/Node_Data&gt;"/>
    <w:docVar w:name="Psych_Cite_76[0]" w:val="&lt;cite&gt; &lt;/cite&gt;"/>
    <w:docVar w:name="Psych_Cite_77_NODE_DATA" w:val="&lt;Node_Data&gt;_x000d__x000a_  &lt;foundBy&gt;PsychStateStatSpec&lt;/foundBy&gt;_x000d__x000a_  &lt;pattern&gt;Full.StateStatuteCite&lt;/pattern&gt;_x000d__x000a_  &lt;tabName&gt;Wash. Rev. Code Ann. § 54.16.020&lt;/tabName&gt;_x000d__x000a_&lt;/Node_Data&gt;"/>
    <w:docVar w:name="Psych_Cite_77[0]" w:val="&lt;cite&gt; &lt;/cite&gt;"/>
    <w:docVar w:name="Psych_Cite_78_NODE_DATA" w:val="&lt;Node_Data&gt;_x000d__x000a_  &lt;foundBy&gt;PsychCase&lt;/foundBy&gt;_x000d__x000a_  &lt;pattern&gt;Short.ShortCaseCite&lt;/pattern&gt;_x000d__x000a_  &lt;tabName&gt;169 Wash. 2d 118&lt;/tabName&gt;_x000d__x000a_&lt;/Node_Data&gt;"/>
    <w:docVar w:name="Psych_Cite_78[0]" w:val="&lt;cite&gt; &lt;/cite&gt;"/>
    <w:docVar w:name="Psych_Cite_79_NODE_DATA" w:val="&lt;Node_Data&gt;_x000d__x000a_  &lt;foundBy&gt;PsychStateStatSpec&lt;/foundBy&gt;_x000d__x000a_  &lt;pattern&gt;Full.StateStatuteCite&lt;/pattern&gt;_x000d__x000a_  &lt;tabName&gt;Wash. Rev. Code Ann. § 54.16.020&lt;/tabName&gt;_x000d__x000a_&lt;/Node_Data&gt;"/>
    <w:docVar w:name="Psych_Cite_79[0]" w:val="&lt;cite&gt; &lt;/cite&gt;"/>
    <w:docVar w:name="Psych_Cite_8_NODE_DATA" w:val="&lt;Node_Data&gt;_x000d__x000a_  &lt;foundBy&gt;PsychStateStatSpec&lt;/foundBy&gt;_x000d__x000a_  &lt;pattern&gt;Full.StateStatuteCite&lt;/pattern&gt;_x000d__x000a_  &lt;tabName&gt;Wash. Rev. Code Ann. § 7.24.010&lt;/tabName&gt;_x000d__x000a_&lt;/Node_Data&gt;"/>
    <w:docVar w:name="Psych_Cite_8[0]" w:val="&lt;cite&gt; &lt;/cite&gt;"/>
    <w:docVar w:name="Psych_Cite_80_NODE_DATA" w:val="&lt;Node_Data&gt;_x000d__x000a_  &lt;foundBy&gt;PsychStateStatSpec&lt;/foundBy&gt;_x000d__x000a_  &lt;pattern&gt;Full.StateStatuteCite&lt;/pattern&gt;_x000d__x000a_  &lt;tabName&gt;Wash. Rev. Code Ann. § 54.16.180&lt;/tabName&gt;_x000d__x000a_&lt;/Node_Data&gt;"/>
    <w:docVar w:name="Psych_Cite_80[0]" w:val="&lt;cite&gt; &lt;/cite&gt;"/>
    <w:docVar w:name="Psych_Cite_81_NODE_DATA" w:val="&lt;Node_Data&gt;_x000d__x000a_  &lt;foundBy&gt;PsychId&lt;/foundBy&gt;_x000d__x000a_  &lt;pattern&gt;Id&lt;/pattern&gt;_x000d__x000a_  &lt;tabName&gt;169 Wash. 2d 118&lt;/tabName&gt;_x000d__x000a_&lt;/Node_Data&gt;"/>
    <w:docVar w:name="Psych_Cite_81[0]" w:val="&lt;cite&gt; &lt;/cite&gt;"/>
    <w:docVar w:name="Psych_Cite_82_NODE_DATA" w:val="&lt;Node_Data&gt;_x000d__x000a_  &lt;foundBy&gt;PsychStateStatSpec&lt;/foundBy&gt;_x000d__x000a_  &lt;pattern&gt;Full.StateStatuteCite&lt;/pattern&gt;_x000d__x000a_  &lt;tabName&gt;Wash. Rev. Code Ann. § 54.16.180&lt;/tabName&gt;_x000d__x000a_&lt;/Node_Data&gt;"/>
    <w:docVar w:name="Psych_Cite_82[0]" w:val="&lt;cite&gt; &lt;/cite&gt;"/>
    <w:docVar w:name="Psych_Cite_83_NODE_DATA" w:val="&lt;Node_Data&gt;_x000d__x000a_  &lt;foundBy&gt;PsychStateStatSpec&lt;/foundBy&gt;_x000d__x000a_  &lt;pattern&gt;Full.StateStatuteCite&lt;/pattern&gt;_x000d__x000a_  &lt;tabName&gt;Wash. Rev. Code Ann. 54.16.180(2)(a)-&lt;/tabName&gt;_x000d__x000a_&lt;/Node_Data&gt;"/>
    <w:docVar w:name="Psych_Cite_83[0]" w:val="&lt;cite&gt; &lt;/cite&gt;"/>
    <w:docVar w:name="Psych_Cite_84_NODE_DATA" w:val="&lt;Node_Data&gt;_x000d__x000a_  &lt;foundBy&gt;PsychStateStatSpec&lt;/foundBy&gt;_x000d__x000a_  &lt;pattern&gt;Full.StateStatuteCite&lt;/pattern&gt;_x000d__x000a_  &lt;tabName&gt;Wash. Rev. Code Ann. § 54.16.180&lt;/tabName&gt;_x000d__x000a_&lt;/Node_Data&gt;"/>
    <w:docVar w:name="Psych_Cite_84[0]" w:val="&lt;cite&gt; &lt;/cite&gt;"/>
    <w:docVar w:name="Psych_Cite_85_NODE_DATA" w:val="&lt;Node_Data&gt;_x000d__x000a_  &lt;foundBy&gt;PsychStateStatSpec&lt;/foundBy&gt;_x000d__x000a_  &lt;pattern&gt;Full.StateStatuteCite&lt;/pattern&gt;_x000d__x000a_  &lt;tabName&gt;Wash. Rev. Code Ann. § 54.16.180&lt;/tabName&gt;_x000d__x000a_&lt;/Node_Data&gt;"/>
    <w:docVar w:name="Psych_Cite_85[0]" w:val="&lt;cite&gt; &lt;/cite&gt;"/>
    <w:docVar w:name="Psych_Cite_86_NODE_DATA" w:val="&lt;Node_Data&gt;_x000d__x000a_  &lt;foundBy&gt;PsychCase&lt;/foundBy&gt;_x000d__x000a_  &lt;pattern&gt;Short.ShortCaseCite&lt;/pattern&gt;_x000d__x000a_  &lt;tabName&gt;169 Wash. 2d 118&lt;/tabName&gt;_x000d__x000a_&lt;/Node_Data&gt;"/>
    <w:docVar w:name="Psych_Cite_86[0]" w:val="&lt;cite&gt; &lt;/cite&gt;"/>
    <w:docVar w:name="Psych_Cite_87_NODE_DATA" w:val="&lt;Node_Data&gt;_x000d__x000a_  &lt;foundBy&gt;PsychCase&lt;/foundBy&gt;_x000d__x000a_  &lt;pattern&gt;Short.ShortCaseCite&lt;/pattern&gt;_x000d__x000a_  &lt;tabName&gt;169 Wash. 2d 118&lt;/tabName&gt;_x000d__x000a_&lt;/Node_Data&gt;"/>
    <w:docVar w:name="Psych_Cite_87[0]" w:val="&lt;cite&gt; &lt;/cite&gt;"/>
    <w:docVar w:name="Psych_Cite_88_NODE_DATA" w:val="&lt;Node_Data&gt;_x000d__x000a_  &lt;foundBy&gt;PsychCase&lt;/foundBy&gt;_x000d__x000a_  &lt;pattern&gt;Full.CaseCitation&lt;/pattern&gt;_x000d__x000a_  &lt;tabName&gt;51 Wash. 2d 696&lt;/tabName&gt;_x000d__x000a_&lt;/Node_Data&gt;"/>
    <w:docVar w:name="Psych_Cite_88[0]" w:val="&lt;cite&gt; &lt;/cite&gt;"/>
    <w:docVar w:name="Psych_Cite_89_NODE_DATA" w:val="&lt;Node_Data&gt;_x000d__x000a_  &lt;foundBy&gt;PsychCase&lt;/foundBy&gt;_x000d__x000a_  &lt;pattern&gt;Full.CaseCitation&lt;/pattern&gt;_x000d__x000a_  &lt;tabName&gt;154 Wash. 2d 493&lt;/tabName&gt;_x000d__x000a_&lt;/Node_Data&gt;"/>
    <w:docVar w:name="Psych_Cite_89[0]" w:val="&lt;cite&gt; &lt;/cite&gt;"/>
    <w:docVar w:name="Psych_Cite_9_NODE_DATA" w:val="&lt;Node_Data&gt;_x000d__x000a_  &lt;foundBy&gt;PsychStateStatSpec&lt;/foundBy&gt;_x000d__x000a_  &lt;pattern&gt;Full.StateStatuteCite&lt;/pattern&gt;_x000d__x000a_  &lt;tabName&gt;Wash. Rev. Code Ann. § 7.24.120&lt;/tabName&gt;_x000d__x000a_&lt;/Node_Data&gt;"/>
    <w:docVar w:name="Psych_Cite_9[0]" w:val="&lt;cite&gt; &lt;/cite&gt;"/>
    <w:docVar w:name="Psych_Cite_90_NODE_DATA" w:val="&lt;Node_Data&gt;_x000d__x000a_  &lt;foundBy&gt;PsychCase&lt;/foundBy&gt;_x000d__x000a_  &lt;pattern&gt;Full.CaseCitation&lt;/pattern&gt;_x000d__x000a_  &lt;tabName&gt;62 Wash. App. 593&lt;/tabName&gt;_x000d__x000a_&lt;/Node_Data&gt;"/>
    <w:docVar w:name="Psych_Cite_90[0]" w:val="&lt;cite&gt; &lt;/cite&gt;"/>
    <w:docVar w:name="Psych_Cite_91_NODE_DATA" w:val="&lt;Node_Data&gt;_x000d__x000a_  &lt;foundBy&gt;PsychStateStatSpec&lt;/foundBy&gt;_x000d__x000a_  &lt;pattern&gt;Full.StateStatuteCite&lt;/pattern&gt;_x000d__x000a_  &lt;tabName&gt;Wash. Rev. Code Ann. § 54.16.190&lt;/tabName&gt;_x000d__x000a_&lt;/Node_Data&gt;"/>
    <w:docVar w:name="Psych_Cite_91[0]" w:val="&lt;cite&gt; &lt;/cite&gt;"/>
    <w:docVar w:name="Psych_Cite_92_NODE_DATA" w:val="&lt;Node_Data&gt;_x000d__x000a_  &lt;foundBy&gt;PsychStateStatSpec&lt;/foundBy&gt;_x000d__x000a_  &lt;pattern&gt;Full.StateStatuteCite&lt;/pattern&gt;_x000d__x000a_  &lt;tabName&gt;Wash. Rev. Code Ann. § 54.04.020&lt;/tabName&gt;_x000d__x000a_&lt;/Node_Data&gt;"/>
    <w:docVar w:name="Psych_Cite_92[0]" w:val="&lt;cite&gt; &lt;/cite&gt;"/>
    <w:docVar w:name="Psych_Cite_93_NODE_DATA" w:val="&lt;Node_Data&gt;_x000d__x000a_  &lt;foundBy&gt;PsychCase&lt;/foundBy&gt;_x000d__x000a_  &lt;pattern&gt;Full.CaseCitation&lt;/pattern&gt;_x000d__x000a_  &lt;tabName&gt;108 Wash. 2d 679&lt;/tabName&gt;_x000d__x000a_&lt;/Node_Data&gt;"/>
    <w:docVar w:name="Psych_Cite_93[0]" w:val="&lt;cite&gt; &lt;/cite&gt;"/>
    <w:docVar w:name="Psych_Cite_94_NODE_DATA" w:val="&lt;Node_Data&gt;_x000d__x000a_  &lt;foundBy&gt;PsychOrphan&lt;/foundBy&gt;_x000d__x000a_  &lt;pattern&gt;SectionOnly&lt;/pattern&gt;_x000d__x000a_  &lt;tabName&gt;§ 10.09&lt;/tabName&gt;_x000d__x000a_&lt;/Node_Data&gt;"/>
    <w:docVar w:name="Psych_Cite_94[0]" w:val="&lt;cite&gt; &lt;/cite&gt;"/>
    <w:docVar w:name="Psych_Cite_95_NODE_DATA" w:val="&lt;Node_Data&gt;_x000d__x000a_  &lt;foundBy&gt;PsychStateStatSpec&lt;/foundBy&gt;_x000d__x000a_  &lt;pattern&gt;Full.StateStatuteCite&lt;/pattern&gt;_x000d__x000a_  &lt;tabName&gt;Wash. Rev. Code Ann. § 54.16.190&lt;/tabName&gt;_x000d__x000a_&lt;/Node_Data&gt;"/>
    <w:docVar w:name="Psych_Cite_95[0]" w:val="&lt;cite&gt; &lt;/cite&gt;"/>
    <w:docVar w:name="Psych_Cite_96_NODE_DATA" w:val="&lt;Node_Data&gt;_x000d__x000a_  &lt;foundBy&gt;PsychStateStatSpec&lt;/foundBy&gt;_x000d__x000a_  &lt;pattern&gt;Full.StateStatuteCite&lt;/pattern&gt;_x000d__x000a_  &lt;tabName&gt;Wash. Rev. Code Ann. § 54.16.020&lt;/tabName&gt;_x000d__x000a_&lt;/Node_Data&gt;"/>
    <w:docVar w:name="Psych_Cite_96[0]" w:val="&lt;cite&gt; &lt;/cite&gt;"/>
    <w:docVar w:name="Psych_Cite_97_NODE_DATA" w:val="&lt;Node_Data&gt;_x000d__x000a_  &lt;foundBy&gt;PsychCase&lt;/foundBy&gt;_x000d__x000a_  &lt;pattern&gt;Full.CaseCitation&lt;/pattern&gt;_x000d__x000a_  &lt;tabName&gt;176 Wash. 2d 808&lt;/tabName&gt;_x000d__x000a_&lt;/Node_Data&gt;"/>
    <w:docVar w:name="Psych_Cite_97[0]" w:val="&lt;cite&gt; &lt;/cite&gt;"/>
    <w:docVar w:name="Psych_Cite_98_NODE_DATA" w:val="&lt;Node_Data&gt;_x000d__x000a_  &lt;foundBy&gt;PsychCase&lt;/foundBy&gt;_x000d__x000a_  &lt;pattern&gt;Full.CaseCitation&lt;/pattern&gt;_x000d__x000a_  &lt;tabName&gt;547 U.S. 47&lt;/tabName&gt;_x000d__x000a_&lt;/Node_Data&gt;"/>
    <w:docVar w:name="Psych_Cite_98[0]" w:val="&lt;cite&gt; &lt;/cite&gt;"/>
  </w:docVars>
  <w:rsids>
    <w:rsidRoot w:val="00EA6EAE"/>
    <w:rsid w:val="000019BC"/>
    <w:rsid w:val="00001FDB"/>
    <w:rsid w:val="0000280A"/>
    <w:rsid w:val="00002960"/>
    <w:rsid w:val="00007E8B"/>
    <w:rsid w:val="0001034A"/>
    <w:rsid w:val="00011316"/>
    <w:rsid w:val="00011C55"/>
    <w:rsid w:val="0001285B"/>
    <w:rsid w:val="00013C17"/>
    <w:rsid w:val="00014E0E"/>
    <w:rsid w:val="0001536D"/>
    <w:rsid w:val="00020012"/>
    <w:rsid w:val="00022D99"/>
    <w:rsid w:val="00023F5A"/>
    <w:rsid w:val="0002557A"/>
    <w:rsid w:val="000261DD"/>
    <w:rsid w:val="00027675"/>
    <w:rsid w:val="00027ACE"/>
    <w:rsid w:val="00027ED9"/>
    <w:rsid w:val="000307A8"/>
    <w:rsid w:val="00030BC0"/>
    <w:rsid w:val="00030CDA"/>
    <w:rsid w:val="00032DBA"/>
    <w:rsid w:val="000330A2"/>
    <w:rsid w:val="000339D0"/>
    <w:rsid w:val="00034E4D"/>
    <w:rsid w:val="000360DE"/>
    <w:rsid w:val="00040580"/>
    <w:rsid w:val="00040683"/>
    <w:rsid w:val="00041609"/>
    <w:rsid w:val="00041941"/>
    <w:rsid w:val="00042162"/>
    <w:rsid w:val="00042DB8"/>
    <w:rsid w:val="00043ABA"/>
    <w:rsid w:val="00043BA2"/>
    <w:rsid w:val="00044A0F"/>
    <w:rsid w:val="00044DAA"/>
    <w:rsid w:val="000464D0"/>
    <w:rsid w:val="00046A67"/>
    <w:rsid w:val="00047AC1"/>
    <w:rsid w:val="00051E3C"/>
    <w:rsid w:val="00052051"/>
    <w:rsid w:val="00052343"/>
    <w:rsid w:val="00052B6E"/>
    <w:rsid w:val="00054024"/>
    <w:rsid w:val="0005402F"/>
    <w:rsid w:val="00054392"/>
    <w:rsid w:val="00054539"/>
    <w:rsid w:val="0005453A"/>
    <w:rsid w:val="0005474C"/>
    <w:rsid w:val="00054960"/>
    <w:rsid w:val="00055181"/>
    <w:rsid w:val="000551CE"/>
    <w:rsid w:val="00056578"/>
    <w:rsid w:val="00057602"/>
    <w:rsid w:val="000607A3"/>
    <w:rsid w:val="00060D67"/>
    <w:rsid w:val="000610B2"/>
    <w:rsid w:val="00061918"/>
    <w:rsid w:val="00061AC0"/>
    <w:rsid w:val="00062B64"/>
    <w:rsid w:val="000630B7"/>
    <w:rsid w:val="000632ED"/>
    <w:rsid w:val="000670A5"/>
    <w:rsid w:val="000674B8"/>
    <w:rsid w:val="000675FB"/>
    <w:rsid w:val="00067821"/>
    <w:rsid w:val="00067915"/>
    <w:rsid w:val="00067AD0"/>
    <w:rsid w:val="00067CEE"/>
    <w:rsid w:val="00071B6E"/>
    <w:rsid w:val="00072FB5"/>
    <w:rsid w:val="00074B2E"/>
    <w:rsid w:val="00075AB0"/>
    <w:rsid w:val="00077412"/>
    <w:rsid w:val="000808E8"/>
    <w:rsid w:val="00080BAB"/>
    <w:rsid w:val="00080C34"/>
    <w:rsid w:val="00081562"/>
    <w:rsid w:val="0008229F"/>
    <w:rsid w:val="00082724"/>
    <w:rsid w:val="00083B8E"/>
    <w:rsid w:val="00084657"/>
    <w:rsid w:val="0008473C"/>
    <w:rsid w:val="00086AD5"/>
    <w:rsid w:val="00086D1B"/>
    <w:rsid w:val="000904BD"/>
    <w:rsid w:val="00091040"/>
    <w:rsid w:val="00092AFE"/>
    <w:rsid w:val="000942DF"/>
    <w:rsid w:val="000952AF"/>
    <w:rsid w:val="0009553B"/>
    <w:rsid w:val="00096287"/>
    <w:rsid w:val="000971BD"/>
    <w:rsid w:val="00097EEF"/>
    <w:rsid w:val="00097FCB"/>
    <w:rsid w:val="000A058A"/>
    <w:rsid w:val="000A078F"/>
    <w:rsid w:val="000A0D90"/>
    <w:rsid w:val="000A0F96"/>
    <w:rsid w:val="000A104D"/>
    <w:rsid w:val="000A190F"/>
    <w:rsid w:val="000A1F75"/>
    <w:rsid w:val="000A3817"/>
    <w:rsid w:val="000A3EB2"/>
    <w:rsid w:val="000A66A3"/>
    <w:rsid w:val="000A7A60"/>
    <w:rsid w:val="000B002C"/>
    <w:rsid w:val="000B0489"/>
    <w:rsid w:val="000B19B5"/>
    <w:rsid w:val="000B1A7C"/>
    <w:rsid w:val="000B20AA"/>
    <w:rsid w:val="000B23DB"/>
    <w:rsid w:val="000B3207"/>
    <w:rsid w:val="000B3899"/>
    <w:rsid w:val="000B5249"/>
    <w:rsid w:val="000B5262"/>
    <w:rsid w:val="000B5417"/>
    <w:rsid w:val="000B56E8"/>
    <w:rsid w:val="000B7CB9"/>
    <w:rsid w:val="000C03D9"/>
    <w:rsid w:val="000C05B6"/>
    <w:rsid w:val="000C3BE9"/>
    <w:rsid w:val="000C3CF5"/>
    <w:rsid w:val="000C6BFB"/>
    <w:rsid w:val="000C6ECA"/>
    <w:rsid w:val="000C7687"/>
    <w:rsid w:val="000C7A7A"/>
    <w:rsid w:val="000D0234"/>
    <w:rsid w:val="000D0B63"/>
    <w:rsid w:val="000D1650"/>
    <w:rsid w:val="000D188D"/>
    <w:rsid w:val="000D26A7"/>
    <w:rsid w:val="000D3191"/>
    <w:rsid w:val="000D3773"/>
    <w:rsid w:val="000D4A02"/>
    <w:rsid w:val="000D527B"/>
    <w:rsid w:val="000D5598"/>
    <w:rsid w:val="000D563D"/>
    <w:rsid w:val="000D573A"/>
    <w:rsid w:val="000D7977"/>
    <w:rsid w:val="000D7FC5"/>
    <w:rsid w:val="000E0455"/>
    <w:rsid w:val="000E0A75"/>
    <w:rsid w:val="000E2AE6"/>
    <w:rsid w:val="000E38CC"/>
    <w:rsid w:val="000E4C98"/>
    <w:rsid w:val="000F0824"/>
    <w:rsid w:val="000F0E2E"/>
    <w:rsid w:val="000F10FF"/>
    <w:rsid w:val="000F178E"/>
    <w:rsid w:val="000F289E"/>
    <w:rsid w:val="000F29C5"/>
    <w:rsid w:val="000F4698"/>
    <w:rsid w:val="000F4CFC"/>
    <w:rsid w:val="000F5050"/>
    <w:rsid w:val="000F58BA"/>
    <w:rsid w:val="000F5F77"/>
    <w:rsid w:val="000F6965"/>
    <w:rsid w:val="000F7784"/>
    <w:rsid w:val="00101C00"/>
    <w:rsid w:val="0010210F"/>
    <w:rsid w:val="00102C92"/>
    <w:rsid w:val="00104867"/>
    <w:rsid w:val="00104CBD"/>
    <w:rsid w:val="001067DB"/>
    <w:rsid w:val="00106A14"/>
    <w:rsid w:val="0010758A"/>
    <w:rsid w:val="001108BC"/>
    <w:rsid w:val="00110E0B"/>
    <w:rsid w:val="00111995"/>
    <w:rsid w:val="0011423C"/>
    <w:rsid w:val="0011423E"/>
    <w:rsid w:val="001142A4"/>
    <w:rsid w:val="00114E4A"/>
    <w:rsid w:val="00115293"/>
    <w:rsid w:val="00116F4C"/>
    <w:rsid w:val="0012218A"/>
    <w:rsid w:val="00122C23"/>
    <w:rsid w:val="001234BC"/>
    <w:rsid w:val="00124786"/>
    <w:rsid w:val="00124A7E"/>
    <w:rsid w:val="0012521B"/>
    <w:rsid w:val="0012577B"/>
    <w:rsid w:val="00126580"/>
    <w:rsid w:val="00126B38"/>
    <w:rsid w:val="001278B1"/>
    <w:rsid w:val="00131D40"/>
    <w:rsid w:val="0013356F"/>
    <w:rsid w:val="00133643"/>
    <w:rsid w:val="00133B81"/>
    <w:rsid w:val="001354CC"/>
    <w:rsid w:val="00135568"/>
    <w:rsid w:val="0013574C"/>
    <w:rsid w:val="00135EA0"/>
    <w:rsid w:val="00137889"/>
    <w:rsid w:val="00140A66"/>
    <w:rsid w:val="00141467"/>
    <w:rsid w:val="00141783"/>
    <w:rsid w:val="00142C6F"/>
    <w:rsid w:val="0014323C"/>
    <w:rsid w:val="0014325E"/>
    <w:rsid w:val="00143562"/>
    <w:rsid w:val="00147041"/>
    <w:rsid w:val="00147C21"/>
    <w:rsid w:val="00147DD8"/>
    <w:rsid w:val="001505AE"/>
    <w:rsid w:val="0015104C"/>
    <w:rsid w:val="001517B7"/>
    <w:rsid w:val="00152423"/>
    <w:rsid w:val="0015442C"/>
    <w:rsid w:val="001547C2"/>
    <w:rsid w:val="00155666"/>
    <w:rsid w:val="001556EC"/>
    <w:rsid w:val="00157377"/>
    <w:rsid w:val="001600A6"/>
    <w:rsid w:val="00160921"/>
    <w:rsid w:val="00161266"/>
    <w:rsid w:val="0016168C"/>
    <w:rsid w:val="001662B7"/>
    <w:rsid w:val="00167030"/>
    <w:rsid w:val="00171119"/>
    <w:rsid w:val="0017165F"/>
    <w:rsid w:val="001717DC"/>
    <w:rsid w:val="0017191C"/>
    <w:rsid w:val="00174EC3"/>
    <w:rsid w:val="00175E5E"/>
    <w:rsid w:val="00176305"/>
    <w:rsid w:val="001772D3"/>
    <w:rsid w:val="00177B4F"/>
    <w:rsid w:val="00180030"/>
    <w:rsid w:val="00180384"/>
    <w:rsid w:val="001809FE"/>
    <w:rsid w:val="00180AE3"/>
    <w:rsid w:val="00181D94"/>
    <w:rsid w:val="0018246C"/>
    <w:rsid w:val="00182706"/>
    <w:rsid w:val="00183210"/>
    <w:rsid w:val="00183BB0"/>
    <w:rsid w:val="00183CBC"/>
    <w:rsid w:val="001843A7"/>
    <w:rsid w:val="0018496C"/>
    <w:rsid w:val="001852A4"/>
    <w:rsid w:val="00185C87"/>
    <w:rsid w:val="00185FB2"/>
    <w:rsid w:val="00186AF3"/>
    <w:rsid w:val="001872B8"/>
    <w:rsid w:val="001878A0"/>
    <w:rsid w:val="00187B33"/>
    <w:rsid w:val="00191103"/>
    <w:rsid w:val="00193A8C"/>
    <w:rsid w:val="00194BEA"/>
    <w:rsid w:val="00195A80"/>
    <w:rsid w:val="00196BEB"/>
    <w:rsid w:val="00197245"/>
    <w:rsid w:val="001A0CB9"/>
    <w:rsid w:val="001A22EF"/>
    <w:rsid w:val="001A23EC"/>
    <w:rsid w:val="001A36BC"/>
    <w:rsid w:val="001A3BD2"/>
    <w:rsid w:val="001A457E"/>
    <w:rsid w:val="001A5962"/>
    <w:rsid w:val="001A61D4"/>
    <w:rsid w:val="001B110E"/>
    <w:rsid w:val="001B17E7"/>
    <w:rsid w:val="001B30C2"/>
    <w:rsid w:val="001B4226"/>
    <w:rsid w:val="001B42B7"/>
    <w:rsid w:val="001B46D8"/>
    <w:rsid w:val="001B53A5"/>
    <w:rsid w:val="001B62D7"/>
    <w:rsid w:val="001B6342"/>
    <w:rsid w:val="001B68E7"/>
    <w:rsid w:val="001C266A"/>
    <w:rsid w:val="001C271A"/>
    <w:rsid w:val="001C2B1E"/>
    <w:rsid w:val="001C3ABA"/>
    <w:rsid w:val="001C5077"/>
    <w:rsid w:val="001C6620"/>
    <w:rsid w:val="001C6777"/>
    <w:rsid w:val="001D1012"/>
    <w:rsid w:val="001D124C"/>
    <w:rsid w:val="001D12A6"/>
    <w:rsid w:val="001D1D8D"/>
    <w:rsid w:val="001D2445"/>
    <w:rsid w:val="001D486A"/>
    <w:rsid w:val="001D496E"/>
    <w:rsid w:val="001D58DF"/>
    <w:rsid w:val="001D5F81"/>
    <w:rsid w:val="001D6075"/>
    <w:rsid w:val="001D6E26"/>
    <w:rsid w:val="001E0514"/>
    <w:rsid w:val="001E0909"/>
    <w:rsid w:val="001E28B6"/>
    <w:rsid w:val="001E2B6A"/>
    <w:rsid w:val="001E3996"/>
    <w:rsid w:val="001E3EFF"/>
    <w:rsid w:val="001E40E1"/>
    <w:rsid w:val="001E6C76"/>
    <w:rsid w:val="001F0C03"/>
    <w:rsid w:val="001F0CFE"/>
    <w:rsid w:val="001F0E09"/>
    <w:rsid w:val="001F0EE4"/>
    <w:rsid w:val="001F1DDA"/>
    <w:rsid w:val="001F1F01"/>
    <w:rsid w:val="001F1F76"/>
    <w:rsid w:val="001F3C2B"/>
    <w:rsid w:val="001F435C"/>
    <w:rsid w:val="001F443D"/>
    <w:rsid w:val="001F5617"/>
    <w:rsid w:val="001F5F08"/>
    <w:rsid w:val="001F6171"/>
    <w:rsid w:val="001F6335"/>
    <w:rsid w:val="001F65A2"/>
    <w:rsid w:val="001F7855"/>
    <w:rsid w:val="00201599"/>
    <w:rsid w:val="0020211B"/>
    <w:rsid w:val="00203FD1"/>
    <w:rsid w:val="00204175"/>
    <w:rsid w:val="00204D1A"/>
    <w:rsid w:val="002055F8"/>
    <w:rsid w:val="00205FAA"/>
    <w:rsid w:val="0020644A"/>
    <w:rsid w:val="00206520"/>
    <w:rsid w:val="00207FC0"/>
    <w:rsid w:val="002105B3"/>
    <w:rsid w:val="00212C51"/>
    <w:rsid w:val="0021324B"/>
    <w:rsid w:val="00215143"/>
    <w:rsid w:val="00216078"/>
    <w:rsid w:val="00217A2E"/>
    <w:rsid w:val="00221FD2"/>
    <w:rsid w:val="002227E5"/>
    <w:rsid w:val="00224189"/>
    <w:rsid w:val="00224446"/>
    <w:rsid w:val="00224FAB"/>
    <w:rsid w:val="0022517C"/>
    <w:rsid w:val="0022563D"/>
    <w:rsid w:val="00226AE8"/>
    <w:rsid w:val="00226CB3"/>
    <w:rsid w:val="00227542"/>
    <w:rsid w:val="00227886"/>
    <w:rsid w:val="00230E53"/>
    <w:rsid w:val="002328FC"/>
    <w:rsid w:val="002329A1"/>
    <w:rsid w:val="0023498C"/>
    <w:rsid w:val="002362F3"/>
    <w:rsid w:val="00236FE5"/>
    <w:rsid w:val="00237B9A"/>
    <w:rsid w:val="00237DDC"/>
    <w:rsid w:val="00240D7E"/>
    <w:rsid w:val="00242E6D"/>
    <w:rsid w:val="00244727"/>
    <w:rsid w:val="002448D9"/>
    <w:rsid w:val="00246FDE"/>
    <w:rsid w:val="00247CB8"/>
    <w:rsid w:val="00247FA6"/>
    <w:rsid w:val="00250290"/>
    <w:rsid w:val="00250890"/>
    <w:rsid w:val="00251701"/>
    <w:rsid w:val="00251D6E"/>
    <w:rsid w:val="002521A4"/>
    <w:rsid w:val="002528F7"/>
    <w:rsid w:val="00252902"/>
    <w:rsid w:val="002538E6"/>
    <w:rsid w:val="00254D65"/>
    <w:rsid w:val="00254F8E"/>
    <w:rsid w:val="00255590"/>
    <w:rsid w:val="00255AD1"/>
    <w:rsid w:val="00255E3D"/>
    <w:rsid w:val="00256908"/>
    <w:rsid w:val="00256E4C"/>
    <w:rsid w:val="002606E9"/>
    <w:rsid w:val="0026072C"/>
    <w:rsid w:val="00260861"/>
    <w:rsid w:val="00262677"/>
    <w:rsid w:val="00262878"/>
    <w:rsid w:val="00262E51"/>
    <w:rsid w:val="00263C6A"/>
    <w:rsid w:val="00264589"/>
    <w:rsid w:val="00264857"/>
    <w:rsid w:val="002648F1"/>
    <w:rsid w:val="00265F5A"/>
    <w:rsid w:val="002669FD"/>
    <w:rsid w:val="00267861"/>
    <w:rsid w:val="00270B18"/>
    <w:rsid w:val="00271A38"/>
    <w:rsid w:val="00272F68"/>
    <w:rsid w:val="002734C0"/>
    <w:rsid w:val="00273535"/>
    <w:rsid w:val="00274AB7"/>
    <w:rsid w:val="00275BE0"/>
    <w:rsid w:val="00276026"/>
    <w:rsid w:val="0027652D"/>
    <w:rsid w:val="00277510"/>
    <w:rsid w:val="00277D8B"/>
    <w:rsid w:val="00280885"/>
    <w:rsid w:val="0028170B"/>
    <w:rsid w:val="00282A93"/>
    <w:rsid w:val="00282D89"/>
    <w:rsid w:val="00283BFA"/>
    <w:rsid w:val="0028415C"/>
    <w:rsid w:val="002850B2"/>
    <w:rsid w:val="00286A80"/>
    <w:rsid w:val="0029172F"/>
    <w:rsid w:val="00291881"/>
    <w:rsid w:val="00291CBB"/>
    <w:rsid w:val="00291EEC"/>
    <w:rsid w:val="002932F0"/>
    <w:rsid w:val="00296C6C"/>
    <w:rsid w:val="00297438"/>
    <w:rsid w:val="0029769E"/>
    <w:rsid w:val="00297803"/>
    <w:rsid w:val="00297E35"/>
    <w:rsid w:val="002A024E"/>
    <w:rsid w:val="002A1E30"/>
    <w:rsid w:val="002A29A8"/>
    <w:rsid w:val="002A29CC"/>
    <w:rsid w:val="002A43F1"/>
    <w:rsid w:val="002A5248"/>
    <w:rsid w:val="002A5364"/>
    <w:rsid w:val="002A620E"/>
    <w:rsid w:val="002A6404"/>
    <w:rsid w:val="002A7098"/>
    <w:rsid w:val="002A760E"/>
    <w:rsid w:val="002B0A42"/>
    <w:rsid w:val="002B1991"/>
    <w:rsid w:val="002B2225"/>
    <w:rsid w:val="002B3860"/>
    <w:rsid w:val="002B38DB"/>
    <w:rsid w:val="002B3BEC"/>
    <w:rsid w:val="002B7BED"/>
    <w:rsid w:val="002C077C"/>
    <w:rsid w:val="002C0E24"/>
    <w:rsid w:val="002C1CD9"/>
    <w:rsid w:val="002C3ACB"/>
    <w:rsid w:val="002C4A43"/>
    <w:rsid w:val="002C5E09"/>
    <w:rsid w:val="002C5F05"/>
    <w:rsid w:val="002C6873"/>
    <w:rsid w:val="002C6BC9"/>
    <w:rsid w:val="002C7484"/>
    <w:rsid w:val="002D078B"/>
    <w:rsid w:val="002D19E4"/>
    <w:rsid w:val="002D2270"/>
    <w:rsid w:val="002D3618"/>
    <w:rsid w:val="002D4AE7"/>
    <w:rsid w:val="002D611C"/>
    <w:rsid w:val="002D6902"/>
    <w:rsid w:val="002E0780"/>
    <w:rsid w:val="002E0EF9"/>
    <w:rsid w:val="002E2C1A"/>
    <w:rsid w:val="002E2FA7"/>
    <w:rsid w:val="002E3589"/>
    <w:rsid w:val="002E397C"/>
    <w:rsid w:val="002E5130"/>
    <w:rsid w:val="002E5777"/>
    <w:rsid w:val="002E6267"/>
    <w:rsid w:val="002E6C66"/>
    <w:rsid w:val="002F1593"/>
    <w:rsid w:val="002F271D"/>
    <w:rsid w:val="002F2B64"/>
    <w:rsid w:val="002F3781"/>
    <w:rsid w:val="002F3E1F"/>
    <w:rsid w:val="002F5E04"/>
    <w:rsid w:val="002F6177"/>
    <w:rsid w:val="002F7593"/>
    <w:rsid w:val="002F795D"/>
    <w:rsid w:val="00300CFA"/>
    <w:rsid w:val="00303909"/>
    <w:rsid w:val="003055F6"/>
    <w:rsid w:val="00305793"/>
    <w:rsid w:val="0030633D"/>
    <w:rsid w:val="00307B5B"/>
    <w:rsid w:val="00310682"/>
    <w:rsid w:val="00310B9E"/>
    <w:rsid w:val="00311DAB"/>
    <w:rsid w:val="0031265C"/>
    <w:rsid w:val="00312737"/>
    <w:rsid w:val="00312A05"/>
    <w:rsid w:val="00314BD1"/>
    <w:rsid w:val="00316F4B"/>
    <w:rsid w:val="00321113"/>
    <w:rsid w:val="00321995"/>
    <w:rsid w:val="003227F9"/>
    <w:rsid w:val="003229BD"/>
    <w:rsid w:val="00324AB1"/>
    <w:rsid w:val="00324B34"/>
    <w:rsid w:val="003306B9"/>
    <w:rsid w:val="00330C94"/>
    <w:rsid w:val="00331AC5"/>
    <w:rsid w:val="00331E4F"/>
    <w:rsid w:val="00332E15"/>
    <w:rsid w:val="003365DF"/>
    <w:rsid w:val="0033716B"/>
    <w:rsid w:val="0034080D"/>
    <w:rsid w:val="00340BF5"/>
    <w:rsid w:val="00340DCF"/>
    <w:rsid w:val="00341331"/>
    <w:rsid w:val="00341699"/>
    <w:rsid w:val="003416CD"/>
    <w:rsid w:val="00342332"/>
    <w:rsid w:val="00343709"/>
    <w:rsid w:val="00343785"/>
    <w:rsid w:val="0034379E"/>
    <w:rsid w:val="00343833"/>
    <w:rsid w:val="00344438"/>
    <w:rsid w:val="0034446B"/>
    <w:rsid w:val="00346F4F"/>
    <w:rsid w:val="00347328"/>
    <w:rsid w:val="0034757B"/>
    <w:rsid w:val="00347FA5"/>
    <w:rsid w:val="003503E1"/>
    <w:rsid w:val="00351059"/>
    <w:rsid w:val="003514E9"/>
    <w:rsid w:val="00355CA9"/>
    <w:rsid w:val="00356D42"/>
    <w:rsid w:val="00362E7D"/>
    <w:rsid w:val="003638B0"/>
    <w:rsid w:val="00363A45"/>
    <w:rsid w:val="00365A2F"/>
    <w:rsid w:val="003670CA"/>
    <w:rsid w:val="003673D9"/>
    <w:rsid w:val="00370155"/>
    <w:rsid w:val="00371626"/>
    <w:rsid w:val="003764D2"/>
    <w:rsid w:val="00376E3B"/>
    <w:rsid w:val="00380EEB"/>
    <w:rsid w:val="003816CC"/>
    <w:rsid w:val="00381BDE"/>
    <w:rsid w:val="0038392A"/>
    <w:rsid w:val="00384079"/>
    <w:rsid w:val="003854BC"/>
    <w:rsid w:val="00385D01"/>
    <w:rsid w:val="0038610F"/>
    <w:rsid w:val="0038674D"/>
    <w:rsid w:val="00386E77"/>
    <w:rsid w:val="00386F15"/>
    <w:rsid w:val="0038769F"/>
    <w:rsid w:val="00390EBC"/>
    <w:rsid w:val="00391786"/>
    <w:rsid w:val="00394811"/>
    <w:rsid w:val="00394CA4"/>
    <w:rsid w:val="00394EA8"/>
    <w:rsid w:val="00395A66"/>
    <w:rsid w:val="003977D7"/>
    <w:rsid w:val="003977E4"/>
    <w:rsid w:val="003A11DB"/>
    <w:rsid w:val="003A1D8E"/>
    <w:rsid w:val="003A27FE"/>
    <w:rsid w:val="003A565B"/>
    <w:rsid w:val="003A5841"/>
    <w:rsid w:val="003A5C00"/>
    <w:rsid w:val="003A6F97"/>
    <w:rsid w:val="003A7102"/>
    <w:rsid w:val="003A7CE6"/>
    <w:rsid w:val="003B0711"/>
    <w:rsid w:val="003B0DF2"/>
    <w:rsid w:val="003B2B71"/>
    <w:rsid w:val="003B54A8"/>
    <w:rsid w:val="003B5CD9"/>
    <w:rsid w:val="003B5EB5"/>
    <w:rsid w:val="003B5F4C"/>
    <w:rsid w:val="003B7B69"/>
    <w:rsid w:val="003B7D78"/>
    <w:rsid w:val="003C01D8"/>
    <w:rsid w:val="003C28CC"/>
    <w:rsid w:val="003C3E71"/>
    <w:rsid w:val="003C4002"/>
    <w:rsid w:val="003C4171"/>
    <w:rsid w:val="003C5D26"/>
    <w:rsid w:val="003C63A4"/>
    <w:rsid w:val="003C7A77"/>
    <w:rsid w:val="003C7BDA"/>
    <w:rsid w:val="003D0E26"/>
    <w:rsid w:val="003D1E66"/>
    <w:rsid w:val="003D2A4C"/>
    <w:rsid w:val="003D2E13"/>
    <w:rsid w:val="003D4054"/>
    <w:rsid w:val="003D46FB"/>
    <w:rsid w:val="003D582A"/>
    <w:rsid w:val="003D582F"/>
    <w:rsid w:val="003D5ED6"/>
    <w:rsid w:val="003D7761"/>
    <w:rsid w:val="003E0D41"/>
    <w:rsid w:val="003E1E9D"/>
    <w:rsid w:val="003E31EF"/>
    <w:rsid w:val="003E4E29"/>
    <w:rsid w:val="003E6E28"/>
    <w:rsid w:val="003E6FA6"/>
    <w:rsid w:val="003E7431"/>
    <w:rsid w:val="003E7674"/>
    <w:rsid w:val="003F1603"/>
    <w:rsid w:val="003F50A5"/>
    <w:rsid w:val="003F5A4E"/>
    <w:rsid w:val="004015D4"/>
    <w:rsid w:val="00402328"/>
    <w:rsid w:val="004102C2"/>
    <w:rsid w:val="004137FF"/>
    <w:rsid w:val="004138B1"/>
    <w:rsid w:val="00416D4C"/>
    <w:rsid w:val="00416ED8"/>
    <w:rsid w:val="00417013"/>
    <w:rsid w:val="00417C1F"/>
    <w:rsid w:val="00420480"/>
    <w:rsid w:val="00422824"/>
    <w:rsid w:val="004247B9"/>
    <w:rsid w:val="00424F53"/>
    <w:rsid w:val="00426B6C"/>
    <w:rsid w:val="00426C82"/>
    <w:rsid w:val="004306DA"/>
    <w:rsid w:val="004322B3"/>
    <w:rsid w:val="00432DA4"/>
    <w:rsid w:val="00434917"/>
    <w:rsid w:val="00434DC0"/>
    <w:rsid w:val="004370F9"/>
    <w:rsid w:val="00437D09"/>
    <w:rsid w:val="00440074"/>
    <w:rsid w:val="004405FF"/>
    <w:rsid w:val="004426B7"/>
    <w:rsid w:val="00443C1F"/>
    <w:rsid w:val="00444F61"/>
    <w:rsid w:val="004450C8"/>
    <w:rsid w:val="00445D66"/>
    <w:rsid w:val="0045124D"/>
    <w:rsid w:val="00451889"/>
    <w:rsid w:val="00452F9F"/>
    <w:rsid w:val="004546EE"/>
    <w:rsid w:val="0045475E"/>
    <w:rsid w:val="00454A53"/>
    <w:rsid w:val="0045614D"/>
    <w:rsid w:val="00456580"/>
    <w:rsid w:val="00456B14"/>
    <w:rsid w:val="0046157F"/>
    <w:rsid w:val="00461E16"/>
    <w:rsid w:val="00462EEC"/>
    <w:rsid w:val="00463855"/>
    <w:rsid w:val="00463A72"/>
    <w:rsid w:val="00464A67"/>
    <w:rsid w:val="00464AC5"/>
    <w:rsid w:val="00465B7C"/>
    <w:rsid w:val="004663E2"/>
    <w:rsid w:val="004678CE"/>
    <w:rsid w:val="004702F2"/>
    <w:rsid w:val="00470902"/>
    <w:rsid w:val="004711CD"/>
    <w:rsid w:val="00472911"/>
    <w:rsid w:val="00473E0D"/>
    <w:rsid w:val="00476D91"/>
    <w:rsid w:val="00477685"/>
    <w:rsid w:val="0048025A"/>
    <w:rsid w:val="004813FB"/>
    <w:rsid w:val="00481AAC"/>
    <w:rsid w:val="00483842"/>
    <w:rsid w:val="00483BA7"/>
    <w:rsid w:val="00484033"/>
    <w:rsid w:val="0048520C"/>
    <w:rsid w:val="00485E3A"/>
    <w:rsid w:val="004866F8"/>
    <w:rsid w:val="004868A0"/>
    <w:rsid w:val="00486BB5"/>
    <w:rsid w:val="00486BF8"/>
    <w:rsid w:val="0048719D"/>
    <w:rsid w:val="00487F9D"/>
    <w:rsid w:val="00490CBD"/>
    <w:rsid w:val="0049139F"/>
    <w:rsid w:val="00491A92"/>
    <w:rsid w:val="004936B8"/>
    <w:rsid w:val="0049639B"/>
    <w:rsid w:val="004963E7"/>
    <w:rsid w:val="00497589"/>
    <w:rsid w:val="00497A72"/>
    <w:rsid w:val="004A2844"/>
    <w:rsid w:val="004A3BE8"/>
    <w:rsid w:val="004A3CFF"/>
    <w:rsid w:val="004A459A"/>
    <w:rsid w:val="004A57FA"/>
    <w:rsid w:val="004A5D93"/>
    <w:rsid w:val="004A637C"/>
    <w:rsid w:val="004A63A7"/>
    <w:rsid w:val="004A6636"/>
    <w:rsid w:val="004A7505"/>
    <w:rsid w:val="004A769B"/>
    <w:rsid w:val="004A7E21"/>
    <w:rsid w:val="004B107F"/>
    <w:rsid w:val="004B14E2"/>
    <w:rsid w:val="004B1E70"/>
    <w:rsid w:val="004B20A2"/>
    <w:rsid w:val="004B3133"/>
    <w:rsid w:val="004B32FE"/>
    <w:rsid w:val="004B636A"/>
    <w:rsid w:val="004B7C32"/>
    <w:rsid w:val="004C012F"/>
    <w:rsid w:val="004C09EF"/>
    <w:rsid w:val="004C11BA"/>
    <w:rsid w:val="004C14AD"/>
    <w:rsid w:val="004C1500"/>
    <w:rsid w:val="004C23FA"/>
    <w:rsid w:val="004C2534"/>
    <w:rsid w:val="004C28F7"/>
    <w:rsid w:val="004C518B"/>
    <w:rsid w:val="004C67BB"/>
    <w:rsid w:val="004C68F0"/>
    <w:rsid w:val="004C6960"/>
    <w:rsid w:val="004C74F1"/>
    <w:rsid w:val="004D0802"/>
    <w:rsid w:val="004D1F01"/>
    <w:rsid w:val="004D2079"/>
    <w:rsid w:val="004D28F6"/>
    <w:rsid w:val="004D2E2B"/>
    <w:rsid w:val="004D2F54"/>
    <w:rsid w:val="004D2FF1"/>
    <w:rsid w:val="004D32E0"/>
    <w:rsid w:val="004D33F4"/>
    <w:rsid w:val="004D3DCE"/>
    <w:rsid w:val="004D3E94"/>
    <w:rsid w:val="004D3FE2"/>
    <w:rsid w:val="004D4B5D"/>
    <w:rsid w:val="004D7C9B"/>
    <w:rsid w:val="004E098F"/>
    <w:rsid w:val="004E0ABB"/>
    <w:rsid w:val="004E187B"/>
    <w:rsid w:val="004E1C54"/>
    <w:rsid w:val="004E1FE1"/>
    <w:rsid w:val="004E348A"/>
    <w:rsid w:val="004F04C3"/>
    <w:rsid w:val="004F070D"/>
    <w:rsid w:val="004F0CF0"/>
    <w:rsid w:val="004F108C"/>
    <w:rsid w:val="004F3D22"/>
    <w:rsid w:val="004F3DD8"/>
    <w:rsid w:val="004F4C2A"/>
    <w:rsid w:val="004F4DCE"/>
    <w:rsid w:val="004F5F64"/>
    <w:rsid w:val="004F5FDB"/>
    <w:rsid w:val="004F69D7"/>
    <w:rsid w:val="004F6B78"/>
    <w:rsid w:val="004F738F"/>
    <w:rsid w:val="004F7AA6"/>
    <w:rsid w:val="00500E15"/>
    <w:rsid w:val="0050101C"/>
    <w:rsid w:val="0050230D"/>
    <w:rsid w:val="005025A8"/>
    <w:rsid w:val="00502B2E"/>
    <w:rsid w:val="00502EB4"/>
    <w:rsid w:val="005035AE"/>
    <w:rsid w:val="00504606"/>
    <w:rsid w:val="00504CF4"/>
    <w:rsid w:val="00504D9C"/>
    <w:rsid w:val="0050571C"/>
    <w:rsid w:val="005062E7"/>
    <w:rsid w:val="00506B3C"/>
    <w:rsid w:val="00506E32"/>
    <w:rsid w:val="0050703D"/>
    <w:rsid w:val="0050704A"/>
    <w:rsid w:val="00510F27"/>
    <w:rsid w:val="0051154E"/>
    <w:rsid w:val="00512C56"/>
    <w:rsid w:val="00512F36"/>
    <w:rsid w:val="00513237"/>
    <w:rsid w:val="0051402C"/>
    <w:rsid w:val="0051518C"/>
    <w:rsid w:val="005168A0"/>
    <w:rsid w:val="00517487"/>
    <w:rsid w:val="0051757D"/>
    <w:rsid w:val="0052031D"/>
    <w:rsid w:val="00520920"/>
    <w:rsid w:val="005219E5"/>
    <w:rsid w:val="00521D71"/>
    <w:rsid w:val="00521D9C"/>
    <w:rsid w:val="005239EB"/>
    <w:rsid w:val="00524DF5"/>
    <w:rsid w:val="00525FA8"/>
    <w:rsid w:val="00526576"/>
    <w:rsid w:val="0052690F"/>
    <w:rsid w:val="00527AEF"/>
    <w:rsid w:val="00530453"/>
    <w:rsid w:val="00530AE3"/>
    <w:rsid w:val="00531A67"/>
    <w:rsid w:val="0053256A"/>
    <w:rsid w:val="00532A2E"/>
    <w:rsid w:val="00532EBE"/>
    <w:rsid w:val="00533173"/>
    <w:rsid w:val="00536071"/>
    <w:rsid w:val="005360B7"/>
    <w:rsid w:val="00536857"/>
    <w:rsid w:val="00536893"/>
    <w:rsid w:val="00537A05"/>
    <w:rsid w:val="00537CD0"/>
    <w:rsid w:val="00537E27"/>
    <w:rsid w:val="005404E1"/>
    <w:rsid w:val="005404F9"/>
    <w:rsid w:val="00540E84"/>
    <w:rsid w:val="0054156B"/>
    <w:rsid w:val="00541E5F"/>
    <w:rsid w:val="005434EB"/>
    <w:rsid w:val="00543A3B"/>
    <w:rsid w:val="005444A2"/>
    <w:rsid w:val="00544B8B"/>
    <w:rsid w:val="0054526C"/>
    <w:rsid w:val="00545E0E"/>
    <w:rsid w:val="00545F70"/>
    <w:rsid w:val="00547B5B"/>
    <w:rsid w:val="005508FA"/>
    <w:rsid w:val="005519B3"/>
    <w:rsid w:val="00551E07"/>
    <w:rsid w:val="00551E4F"/>
    <w:rsid w:val="00552CB3"/>
    <w:rsid w:val="005536DD"/>
    <w:rsid w:val="00555493"/>
    <w:rsid w:val="005570FF"/>
    <w:rsid w:val="0056089D"/>
    <w:rsid w:val="00560E05"/>
    <w:rsid w:val="00562299"/>
    <w:rsid w:val="00563187"/>
    <w:rsid w:val="00563461"/>
    <w:rsid w:val="00564771"/>
    <w:rsid w:val="00565B2F"/>
    <w:rsid w:val="00565B34"/>
    <w:rsid w:val="00566E1B"/>
    <w:rsid w:val="00566E4A"/>
    <w:rsid w:val="005677FA"/>
    <w:rsid w:val="00567835"/>
    <w:rsid w:val="00567FE0"/>
    <w:rsid w:val="00570F91"/>
    <w:rsid w:val="00571EC1"/>
    <w:rsid w:val="00573A68"/>
    <w:rsid w:val="0057438F"/>
    <w:rsid w:val="0057505C"/>
    <w:rsid w:val="00575CF5"/>
    <w:rsid w:val="00576C07"/>
    <w:rsid w:val="00577682"/>
    <w:rsid w:val="00581F70"/>
    <w:rsid w:val="00583914"/>
    <w:rsid w:val="00583B0A"/>
    <w:rsid w:val="00584E13"/>
    <w:rsid w:val="00584FB9"/>
    <w:rsid w:val="005859B0"/>
    <w:rsid w:val="00586680"/>
    <w:rsid w:val="00586CC1"/>
    <w:rsid w:val="005877C7"/>
    <w:rsid w:val="00587A5B"/>
    <w:rsid w:val="00590644"/>
    <w:rsid w:val="005915CB"/>
    <w:rsid w:val="00592AC0"/>
    <w:rsid w:val="0059401E"/>
    <w:rsid w:val="00594695"/>
    <w:rsid w:val="005946B4"/>
    <w:rsid w:val="00594C56"/>
    <w:rsid w:val="00594F6D"/>
    <w:rsid w:val="0059555B"/>
    <w:rsid w:val="005969D6"/>
    <w:rsid w:val="00597845"/>
    <w:rsid w:val="00597BBD"/>
    <w:rsid w:val="005A0399"/>
    <w:rsid w:val="005A03E2"/>
    <w:rsid w:val="005A0C70"/>
    <w:rsid w:val="005A3123"/>
    <w:rsid w:val="005A3F7F"/>
    <w:rsid w:val="005A412D"/>
    <w:rsid w:val="005A540A"/>
    <w:rsid w:val="005A6A9A"/>
    <w:rsid w:val="005B03D3"/>
    <w:rsid w:val="005B0723"/>
    <w:rsid w:val="005B0F99"/>
    <w:rsid w:val="005B1379"/>
    <w:rsid w:val="005B2C45"/>
    <w:rsid w:val="005B3710"/>
    <w:rsid w:val="005B400B"/>
    <w:rsid w:val="005B500D"/>
    <w:rsid w:val="005B70BF"/>
    <w:rsid w:val="005C15F9"/>
    <w:rsid w:val="005C1CAD"/>
    <w:rsid w:val="005C252D"/>
    <w:rsid w:val="005C2BA5"/>
    <w:rsid w:val="005C2C5F"/>
    <w:rsid w:val="005C304C"/>
    <w:rsid w:val="005C3EA6"/>
    <w:rsid w:val="005C421C"/>
    <w:rsid w:val="005C460F"/>
    <w:rsid w:val="005C4A5C"/>
    <w:rsid w:val="005C4E6D"/>
    <w:rsid w:val="005C5ECC"/>
    <w:rsid w:val="005C6BB8"/>
    <w:rsid w:val="005D011E"/>
    <w:rsid w:val="005D0C0D"/>
    <w:rsid w:val="005D399E"/>
    <w:rsid w:val="005D4091"/>
    <w:rsid w:val="005D44B6"/>
    <w:rsid w:val="005D577C"/>
    <w:rsid w:val="005D60DD"/>
    <w:rsid w:val="005D7145"/>
    <w:rsid w:val="005D7269"/>
    <w:rsid w:val="005D7846"/>
    <w:rsid w:val="005D7C0E"/>
    <w:rsid w:val="005D7E2E"/>
    <w:rsid w:val="005E0BF4"/>
    <w:rsid w:val="005E1247"/>
    <w:rsid w:val="005E31F0"/>
    <w:rsid w:val="005E32D8"/>
    <w:rsid w:val="005E348A"/>
    <w:rsid w:val="005E3C48"/>
    <w:rsid w:val="005E4826"/>
    <w:rsid w:val="005E4D35"/>
    <w:rsid w:val="005E586B"/>
    <w:rsid w:val="005E66CC"/>
    <w:rsid w:val="005E68C3"/>
    <w:rsid w:val="005E736B"/>
    <w:rsid w:val="005F0510"/>
    <w:rsid w:val="005F29B9"/>
    <w:rsid w:val="005F41DD"/>
    <w:rsid w:val="005F4DC4"/>
    <w:rsid w:val="005F5017"/>
    <w:rsid w:val="005F5FF8"/>
    <w:rsid w:val="005F68B8"/>
    <w:rsid w:val="006012BC"/>
    <w:rsid w:val="00601B1F"/>
    <w:rsid w:val="00601F56"/>
    <w:rsid w:val="00603CB9"/>
    <w:rsid w:val="00603EB8"/>
    <w:rsid w:val="00604916"/>
    <w:rsid w:val="00605F39"/>
    <w:rsid w:val="0060623D"/>
    <w:rsid w:val="00607144"/>
    <w:rsid w:val="00607E3B"/>
    <w:rsid w:val="00610890"/>
    <w:rsid w:val="00610A0B"/>
    <w:rsid w:val="00612660"/>
    <w:rsid w:val="00612798"/>
    <w:rsid w:val="00615111"/>
    <w:rsid w:val="00615372"/>
    <w:rsid w:val="00615420"/>
    <w:rsid w:val="00615FDA"/>
    <w:rsid w:val="0061606B"/>
    <w:rsid w:val="00621D22"/>
    <w:rsid w:val="00622B1F"/>
    <w:rsid w:val="00622B33"/>
    <w:rsid w:val="00623C6F"/>
    <w:rsid w:val="006240C5"/>
    <w:rsid w:val="006244A4"/>
    <w:rsid w:val="00624800"/>
    <w:rsid w:val="00624A86"/>
    <w:rsid w:val="00624BDD"/>
    <w:rsid w:val="0062558F"/>
    <w:rsid w:val="00625FFA"/>
    <w:rsid w:val="006260EE"/>
    <w:rsid w:val="006266CF"/>
    <w:rsid w:val="00630704"/>
    <w:rsid w:val="00631243"/>
    <w:rsid w:val="006321B4"/>
    <w:rsid w:val="00633550"/>
    <w:rsid w:val="00634588"/>
    <w:rsid w:val="00634607"/>
    <w:rsid w:val="00634A87"/>
    <w:rsid w:val="006367C7"/>
    <w:rsid w:val="0063724E"/>
    <w:rsid w:val="00637C0D"/>
    <w:rsid w:val="00640054"/>
    <w:rsid w:val="00640989"/>
    <w:rsid w:val="00641B3C"/>
    <w:rsid w:val="00641BD1"/>
    <w:rsid w:val="00642493"/>
    <w:rsid w:val="00644759"/>
    <w:rsid w:val="006449B9"/>
    <w:rsid w:val="0064506E"/>
    <w:rsid w:val="00645876"/>
    <w:rsid w:val="0064737D"/>
    <w:rsid w:val="00651414"/>
    <w:rsid w:val="00651875"/>
    <w:rsid w:val="00652B3D"/>
    <w:rsid w:val="00654390"/>
    <w:rsid w:val="00654571"/>
    <w:rsid w:val="006567DB"/>
    <w:rsid w:val="00657A9F"/>
    <w:rsid w:val="006602CC"/>
    <w:rsid w:val="0066092C"/>
    <w:rsid w:val="00660ECC"/>
    <w:rsid w:val="0066156D"/>
    <w:rsid w:val="00661770"/>
    <w:rsid w:val="00661EAC"/>
    <w:rsid w:val="006624BB"/>
    <w:rsid w:val="00663E1B"/>
    <w:rsid w:val="00663F1D"/>
    <w:rsid w:val="006644E8"/>
    <w:rsid w:val="00665063"/>
    <w:rsid w:val="00665C5D"/>
    <w:rsid w:val="00666553"/>
    <w:rsid w:val="006676A5"/>
    <w:rsid w:val="00667C65"/>
    <w:rsid w:val="00670618"/>
    <w:rsid w:val="00671BF5"/>
    <w:rsid w:val="00672EA9"/>
    <w:rsid w:val="00672F70"/>
    <w:rsid w:val="006736B6"/>
    <w:rsid w:val="00673B55"/>
    <w:rsid w:val="00673CF4"/>
    <w:rsid w:val="006740A8"/>
    <w:rsid w:val="00675475"/>
    <w:rsid w:val="00675A17"/>
    <w:rsid w:val="006765C4"/>
    <w:rsid w:val="00676AC9"/>
    <w:rsid w:val="006771C7"/>
    <w:rsid w:val="006776F8"/>
    <w:rsid w:val="006804CC"/>
    <w:rsid w:val="00681758"/>
    <w:rsid w:val="006822FD"/>
    <w:rsid w:val="006828C2"/>
    <w:rsid w:val="006829BC"/>
    <w:rsid w:val="00682A86"/>
    <w:rsid w:val="00682D5D"/>
    <w:rsid w:val="00683470"/>
    <w:rsid w:val="00683606"/>
    <w:rsid w:val="00683A3C"/>
    <w:rsid w:val="006867CC"/>
    <w:rsid w:val="00687AB8"/>
    <w:rsid w:val="00687ED6"/>
    <w:rsid w:val="006917C4"/>
    <w:rsid w:val="00691F81"/>
    <w:rsid w:val="006A02D6"/>
    <w:rsid w:val="006A25FD"/>
    <w:rsid w:val="006A36DC"/>
    <w:rsid w:val="006A4631"/>
    <w:rsid w:val="006A4A14"/>
    <w:rsid w:val="006A501D"/>
    <w:rsid w:val="006A58B6"/>
    <w:rsid w:val="006A5B89"/>
    <w:rsid w:val="006A7E3B"/>
    <w:rsid w:val="006B02E3"/>
    <w:rsid w:val="006B03C7"/>
    <w:rsid w:val="006B0996"/>
    <w:rsid w:val="006B10BB"/>
    <w:rsid w:val="006B3727"/>
    <w:rsid w:val="006B3E62"/>
    <w:rsid w:val="006B5B89"/>
    <w:rsid w:val="006B5E76"/>
    <w:rsid w:val="006B5FF6"/>
    <w:rsid w:val="006B7D32"/>
    <w:rsid w:val="006C5053"/>
    <w:rsid w:val="006C650B"/>
    <w:rsid w:val="006C6F53"/>
    <w:rsid w:val="006D0E23"/>
    <w:rsid w:val="006D1F7A"/>
    <w:rsid w:val="006D2770"/>
    <w:rsid w:val="006D31E7"/>
    <w:rsid w:val="006D49E8"/>
    <w:rsid w:val="006D4FEC"/>
    <w:rsid w:val="006D5452"/>
    <w:rsid w:val="006D62C3"/>
    <w:rsid w:val="006D6392"/>
    <w:rsid w:val="006D63A0"/>
    <w:rsid w:val="006D6B7C"/>
    <w:rsid w:val="006D6D7F"/>
    <w:rsid w:val="006D7D0D"/>
    <w:rsid w:val="006E00BC"/>
    <w:rsid w:val="006E05F3"/>
    <w:rsid w:val="006E1486"/>
    <w:rsid w:val="006E1AE2"/>
    <w:rsid w:val="006E1E2A"/>
    <w:rsid w:val="006E1EAF"/>
    <w:rsid w:val="006E2BFC"/>
    <w:rsid w:val="006E33EB"/>
    <w:rsid w:val="006E34CB"/>
    <w:rsid w:val="006E557C"/>
    <w:rsid w:val="006E56DC"/>
    <w:rsid w:val="006E6BDB"/>
    <w:rsid w:val="006E6DC0"/>
    <w:rsid w:val="006E7F0B"/>
    <w:rsid w:val="006F02D4"/>
    <w:rsid w:val="006F114F"/>
    <w:rsid w:val="006F16F0"/>
    <w:rsid w:val="006F4567"/>
    <w:rsid w:val="006F4F60"/>
    <w:rsid w:val="006F500D"/>
    <w:rsid w:val="006F5457"/>
    <w:rsid w:val="006F69D8"/>
    <w:rsid w:val="006F7E1B"/>
    <w:rsid w:val="006F7EBF"/>
    <w:rsid w:val="00700F9D"/>
    <w:rsid w:val="007015B3"/>
    <w:rsid w:val="00703140"/>
    <w:rsid w:val="00704605"/>
    <w:rsid w:val="00704FFA"/>
    <w:rsid w:val="007053C1"/>
    <w:rsid w:val="0070659D"/>
    <w:rsid w:val="0070730A"/>
    <w:rsid w:val="00710B2A"/>
    <w:rsid w:val="007111AB"/>
    <w:rsid w:val="00711AE2"/>
    <w:rsid w:val="00711FF6"/>
    <w:rsid w:val="00714498"/>
    <w:rsid w:val="007158A6"/>
    <w:rsid w:val="00715ED4"/>
    <w:rsid w:val="00720221"/>
    <w:rsid w:val="00720B99"/>
    <w:rsid w:val="007212EC"/>
    <w:rsid w:val="007215A5"/>
    <w:rsid w:val="00721D08"/>
    <w:rsid w:val="0072231A"/>
    <w:rsid w:val="007227C2"/>
    <w:rsid w:val="0072573D"/>
    <w:rsid w:val="0072627E"/>
    <w:rsid w:val="007268C4"/>
    <w:rsid w:val="007307FF"/>
    <w:rsid w:val="007310F9"/>
    <w:rsid w:val="0073120A"/>
    <w:rsid w:val="007314FA"/>
    <w:rsid w:val="00731F0F"/>
    <w:rsid w:val="0073206E"/>
    <w:rsid w:val="00733861"/>
    <w:rsid w:val="00733DC5"/>
    <w:rsid w:val="007359B2"/>
    <w:rsid w:val="0074041E"/>
    <w:rsid w:val="0074092D"/>
    <w:rsid w:val="0074389C"/>
    <w:rsid w:val="00745325"/>
    <w:rsid w:val="00747085"/>
    <w:rsid w:val="007502BD"/>
    <w:rsid w:val="00751A9F"/>
    <w:rsid w:val="00753682"/>
    <w:rsid w:val="00753943"/>
    <w:rsid w:val="0075399E"/>
    <w:rsid w:val="00754B31"/>
    <w:rsid w:val="0075575C"/>
    <w:rsid w:val="00755F59"/>
    <w:rsid w:val="00760B3F"/>
    <w:rsid w:val="00761538"/>
    <w:rsid w:val="007628FC"/>
    <w:rsid w:val="00762D52"/>
    <w:rsid w:val="00763CAB"/>
    <w:rsid w:val="007644E5"/>
    <w:rsid w:val="007653D8"/>
    <w:rsid w:val="0076541D"/>
    <w:rsid w:val="00766528"/>
    <w:rsid w:val="007667F8"/>
    <w:rsid w:val="0076776B"/>
    <w:rsid w:val="007711F4"/>
    <w:rsid w:val="0077156A"/>
    <w:rsid w:val="0077271C"/>
    <w:rsid w:val="00775AD4"/>
    <w:rsid w:val="00775C6A"/>
    <w:rsid w:val="00776402"/>
    <w:rsid w:val="0077731B"/>
    <w:rsid w:val="00782A60"/>
    <w:rsid w:val="007832FD"/>
    <w:rsid w:val="00784749"/>
    <w:rsid w:val="00784A78"/>
    <w:rsid w:val="00784C66"/>
    <w:rsid w:val="0078554E"/>
    <w:rsid w:val="00785915"/>
    <w:rsid w:val="00785967"/>
    <w:rsid w:val="00786D18"/>
    <w:rsid w:val="0078748A"/>
    <w:rsid w:val="0079014C"/>
    <w:rsid w:val="00790AA8"/>
    <w:rsid w:val="00791322"/>
    <w:rsid w:val="00791407"/>
    <w:rsid w:val="007933AE"/>
    <w:rsid w:val="00793951"/>
    <w:rsid w:val="00793D89"/>
    <w:rsid w:val="00794569"/>
    <w:rsid w:val="0079656B"/>
    <w:rsid w:val="00797290"/>
    <w:rsid w:val="007A007D"/>
    <w:rsid w:val="007A2252"/>
    <w:rsid w:val="007A2806"/>
    <w:rsid w:val="007A409C"/>
    <w:rsid w:val="007A4C07"/>
    <w:rsid w:val="007A5110"/>
    <w:rsid w:val="007A6793"/>
    <w:rsid w:val="007A6EC7"/>
    <w:rsid w:val="007A7114"/>
    <w:rsid w:val="007A74DE"/>
    <w:rsid w:val="007A7634"/>
    <w:rsid w:val="007B0660"/>
    <w:rsid w:val="007B0EF8"/>
    <w:rsid w:val="007B1200"/>
    <w:rsid w:val="007B252E"/>
    <w:rsid w:val="007B264D"/>
    <w:rsid w:val="007B3EB7"/>
    <w:rsid w:val="007B4113"/>
    <w:rsid w:val="007B4567"/>
    <w:rsid w:val="007B6D7A"/>
    <w:rsid w:val="007C0A39"/>
    <w:rsid w:val="007C2056"/>
    <w:rsid w:val="007C2752"/>
    <w:rsid w:val="007C2B6A"/>
    <w:rsid w:val="007C6ABA"/>
    <w:rsid w:val="007D0CF5"/>
    <w:rsid w:val="007D1864"/>
    <w:rsid w:val="007D1C50"/>
    <w:rsid w:val="007D2291"/>
    <w:rsid w:val="007D3CFC"/>
    <w:rsid w:val="007D4C55"/>
    <w:rsid w:val="007D5392"/>
    <w:rsid w:val="007D6578"/>
    <w:rsid w:val="007D6C2A"/>
    <w:rsid w:val="007D6FA5"/>
    <w:rsid w:val="007D7117"/>
    <w:rsid w:val="007D7EA6"/>
    <w:rsid w:val="007E09A7"/>
    <w:rsid w:val="007E1B8B"/>
    <w:rsid w:val="007E1F7B"/>
    <w:rsid w:val="007E2444"/>
    <w:rsid w:val="007E2D63"/>
    <w:rsid w:val="007E33E3"/>
    <w:rsid w:val="007E453B"/>
    <w:rsid w:val="007E5090"/>
    <w:rsid w:val="007E6754"/>
    <w:rsid w:val="007E7949"/>
    <w:rsid w:val="007E7ACF"/>
    <w:rsid w:val="007F19CA"/>
    <w:rsid w:val="007F2322"/>
    <w:rsid w:val="007F247B"/>
    <w:rsid w:val="007F288F"/>
    <w:rsid w:val="007F2A51"/>
    <w:rsid w:val="007F2D11"/>
    <w:rsid w:val="007F37B3"/>
    <w:rsid w:val="007F4153"/>
    <w:rsid w:val="007F5B1A"/>
    <w:rsid w:val="007F6360"/>
    <w:rsid w:val="00800B58"/>
    <w:rsid w:val="0080198A"/>
    <w:rsid w:val="00803846"/>
    <w:rsid w:val="008056BA"/>
    <w:rsid w:val="008057BF"/>
    <w:rsid w:val="00806093"/>
    <w:rsid w:val="0080629C"/>
    <w:rsid w:val="008109AB"/>
    <w:rsid w:val="00812054"/>
    <w:rsid w:val="00812398"/>
    <w:rsid w:val="008159FF"/>
    <w:rsid w:val="00815D30"/>
    <w:rsid w:val="00817A6B"/>
    <w:rsid w:val="00820CEC"/>
    <w:rsid w:val="00821BDC"/>
    <w:rsid w:val="0082248D"/>
    <w:rsid w:val="008226E1"/>
    <w:rsid w:val="00822956"/>
    <w:rsid w:val="00822CB8"/>
    <w:rsid w:val="00822D5B"/>
    <w:rsid w:val="00823463"/>
    <w:rsid w:val="008237E4"/>
    <w:rsid w:val="00823ECA"/>
    <w:rsid w:val="00823EEC"/>
    <w:rsid w:val="00825A35"/>
    <w:rsid w:val="00830284"/>
    <w:rsid w:val="00830986"/>
    <w:rsid w:val="00830DAF"/>
    <w:rsid w:val="00831734"/>
    <w:rsid w:val="0083207A"/>
    <w:rsid w:val="008335DF"/>
    <w:rsid w:val="008339F7"/>
    <w:rsid w:val="008352EB"/>
    <w:rsid w:val="00835D16"/>
    <w:rsid w:val="0083662D"/>
    <w:rsid w:val="00836DA1"/>
    <w:rsid w:val="008424DB"/>
    <w:rsid w:val="00844B6E"/>
    <w:rsid w:val="00846ACA"/>
    <w:rsid w:val="00846C24"/>
    <w:rsid w:val="00846DC8"/>
    <w:rsid w:val="008472DA"/>
    <w:rsid w:val="00847C7A"/>
    <w:rsid w:val="0085037F"/>
    <w:rsid w:val="0085085F"/>
    <w:rsid w:val="008521C3"/>
    <w:rsid w:val="00860684"/>
    <w:rsid w:val="008613AC"/>
    <w:rsid w:val="008613DC"/>
    <w:rsid w:val="00862932"/>
    <w:rsid w:val="00862BBA"/>
    <w:rsid w:val="008653D3"/>
    <w:rsid w:val="0086541C"/>
    <w:rsid w:val="00866C36"/>
    <w:rsid w:val="00866D83"/>
    <w:rsid w:val="00866D9F"/>
    <w:rsid w:val="00867696"/>
    <w:rsid w:val="00867802"/>
    <w:rsid w:val="0087013C"/>
    <w:rsid w:val="00870BE1"/>
    <w:rsid w:val="00870DEF"/>
    <w:rsid w:val="00871D8C"/>
    <w:rsid w:val="00872E44"/>
    <w:rsid w:val="00873D79"/>
    <w:rsid w:val="00873D9E"/>
    <w:rsid w:val="00873F96"/>
    <w:rsid w:val="00874D32"/>
    <w:rsid w:val="00875903"/>
    <w:rsid w:val="00875FC0"/>
    <w:rsid w:val="00876A5D"/>
    <w:rsid w:val="008809B7"/>
    <w:rsid w:val="00880AE2"/>
    <w:rsid w:val="0088113F"/>
    <w:rsid w:val="008812D2"/>
    <w:rsid w:val="008818D4"/>
    <w:rsid w:val="00881EEF"/>
    <w:rsid w:val="0088228F"/>
    <w:rsid w:val="00882940"/>
    <w:rsid w:val="008830E6"/>
    <w:rsid w:val="008849B8"/>
    <w:rsid w:val="00884DF5"/>
    <w:rsid w:val="00884F1C"/>
    <w:rsid w:val="0088523D"/>
    <w:rsid w:val="0088650F"/>
    <w:rsid w:val="00886F0E"/>
    <w:rsid w:val="0089241F"/>
    <w:rsid w:val="00892596"/>
    <w:rsid w:val="00893288"/>
    <w:rsid w:val="00893350"/>
    <w:rsid w:val="00893D02"/>
    <w:rsid w:val="008940AE"/>
    <w:rsid w:val="00895DCC"/>
    <w:rsid w:val="00895FC6"/>
    <w:rsid w:val="0089663C"/>
    <w:rsid w:val="00896B25"/>
    <w:rsid w:val="008977DA"/>
    <w:rsid w:val="008A072B"/>
    <w:rsid w:val="008A1419"/>
    <w:rsid w:val="008A187A"/>
    <w:rsid w:val="008A19E2"/>
    <w:rsid w:val="008A400C"/>
    <w:rsid w:val="008A4B8E"/>
    <w:rsid w:val="008A4C61"/>
    <w:rsid w:val="008A5B9A"/>
    <w:rsid w:val="008A646B"/>
    <w:rsid w:val="008A7773"/>
    <w:rsid w:val="008A77A8"/>
    <w:rsid w:val="008B0089"/>
    <w:rsid w:val="008B037B"/>
    <w:rsid w:val="008B11B4"/>
    <w:rsid w:val="008B2D70"/>
    <w:rsid w:val="008B38E2"/>
    <w:rsid w:val="008B512D"/>
    <w:rsid w:val="008B5FA8"/>
    <w:rsid w:val="008B6B21"/>
    <w:rsid w:val="008C0797"/>
    <w:rsid w:val="008C2495"/>
    <w:rsid w:val="008C383B"/>
    <w:rsid w:val="008C5085"/>
    <w:rsid w:val="008C508A"/>
    <w:rsid w:val="008D0AB0"/>
    <w:rsid w:val="008D0E36"/>
    <w:rsid w:val="008D1B70"/>
    <w:rsid w:val="008D2DE6"/>
    <w:rsid w:val="008D3742"/>
    <w:rsid w:val="008D5566"/>
    <w:rsid w:val="008D5DA0"/>
    <w:rsid w:val="008D6FE2"/>
    <w:rsid w:val="008E195F"/>
    <w:rsid w:val="008E3233"/>
    <w:rsid w:val="008E38B9"/>
    <w:rsid w:val="008E4348"/>
    <w:rsid w:val="008E4C29"/>
    <w:rsid w:val="008E5199"/>
    <w:rsid w:val="008E51B2"/>
    <w:rsid w:val="008E6485"/>
    <w:rsid w:val="008E7380"/>
    <w:rsid w:val="008F3548"/>
    <w:rsid w:val="008F3C3F"/>
    <w:rsid w:val="008F681D"/>
    <w:rsid w:val="008F6A20"/>
    <w:rsid w:val="008F70A4"/>
    <w:rsid w:val="008F7414"/>
    <w:rsid w:val="00901061"/>
    <w:rsid w:val="009029B3"/>
    <w:rsid w:val="00902A58"/>
    <w:rsid w:val="009043DA"/>
    <w:rsid w:val="00905A00"/>
    <w:rsid w:val="009068F6"/>
    <w:rsid w:val="00906D92"/>
    <w:rsid w:val="0091300D"/>
    <w:rsid w:val="00913412"/>
    <w:rsid w:val="00913916"/>
    <w:rsid w:val="00914330"/>
    <w:rsid w:val="00914F7F"/>
    <w:rsid w:val="00920A9A"/>
    <w:rsid w:val="00920B4B"/>
    <w:rsid w:val="00922E54"/>
    <w:rsid w:val="009235F7"/>
    <w:rsid w:val="00923C71"/>
    <w:rsid w:val="00924364"/>
    <w:rsid w:val="009246DE"/>
    <w:rsid w:val="00924FC2"/>
    <w:rsid w:val="00926617"/>
    <w:rsid w:val="009266DC"/>
    <w:rsid w:val="00926B91"/>
    <w:rsid w:val="00926F97"/>
    <w:rsid w:val="0092759B"/>
    <w:rsid w:val="00930E5F"/>
    <w:rsid w:val="009335D6"/>
    <w:rsid w:val="00933A1B"/>
    <w:rsid w:val="00934315"/>
    <w:rsid w:val="00934446"/>
    <w:rsid w:val="00935331"/>
    <w:rsid w:val="0093696B"/>
    <w:rsid w:val="00936D93"/>
    <w:rsid w:val="00936E9E"/>
    <w:rsid w:val="009400DA"/>
    <w:rsid w:val="009406E1"/>
    <w:rsid w:val="0094128B"/>
    <w:rsid w:val="00942402"/>
    <w:rsid w:val="00942E7C"/>
    <w:rsid w:val="009432FF"/>
    <w:rsid w:val="00943504"/>
    <w:rsid w:val="009437E6"/>
    <w:rsid w:val="00944019"/>
    <w:rsid w:val="0094404C"/>
    <w:rsid w:val="00944107"/>
    <w:rsid w:val="00944855"/>
    <w:rsid w:val="00946BFB"/>
    <w:rsid w:val="0094723C"/>
    <w:rsid w:val="00950F05"/>
    <w:rsid w:val="00950FE8"/>
    <w:rsid w:val="00951F85"/>
    <w:rsid w:val="00953D49"/>
    <w:rsid w:val="00954F70"/>
    <w:rsid w:val="009552FF"/>
    <w:rsid w:val="00955370"/>
    <w:rsid w:val="00963CA0"/>
    <w:rsid w:val="00963CE1"/>
    <w:rsid w:val="00963F5E"/>
    <w:rsid w:val="00964A87"/>
    <w:rsid w:val="009652F1"/>
    <w:rsid w:val="00965B64"/>
    <w:rsid w:val="00965C31"/>
    <w:rsid w:val="009661E5"/>
    <w:rsid w:val="009665E8"/>
    <w:rsid w:val="00967FD3"/>
    <w:rsid w:val="0097169E"/>
    <w:rsid w:val="009718FB"/>
    <w:rsid w:val="00972A18"/>
    <w:rsid w:val="00973401"/>
    <w:rsid w:val="00974963"/>
    <w:rsid w:val="00977981"/>
    <w:rsid w:val="00981CCD"/>
    <w:rsid w:val="009820A4"/>
    <w:rsid w:val="00982DFE"/>
    <w:rsid w:val="00982FFE"/>
    <w:rsid w:val="00984A07"/>
    <w:rsid w:val="0099075C"/>
    <w:rsid w:val="00990D40"/>
    <w:rsid w:val="0099420B"/>
    <w:rsid w:val="0099421D"/>
    <w:rsid w:val="00994D75"/>
    <w:rsid w:val="009950CF"/>
    <w:rsid w:val="00995F21"/>
    <w:rsid w:val="00996A12"/>
    <w:rsid w:val="00996A69"/>
    <w:rsid w:val="00996B82"/>
    <w:rsid w:val="00997967"/>
    <w:rsid w:val="009A00E2"/>
    <w:rsid w:val="009A0C3D"/>
    <w:rsid w:val="009A3889"/>
    <w:rsid w:val="009A3B10"/>
    <w:rsid w:val="009A3D50"/>
    <w:rsid w:val="009A5506"/>
    <w:rsid w:val="009A6CFC"/>
    <w:rsid w:val="009A71DF"/>
    <w:rsid w:val="009AF4BD"/>
    <w:rsid w:val="009B05C7"/>
    <w:rsid w:val="009B1999"/>
    <w:rsid w:val="009B2BA6"/>
    <w:rsid w:val="009B2DAE"/>
    <w:rsid w:val="009B3027"/>
    <w:rsid w:val="009B404F"/>
    <w:rsid w:val="009B47BB"/>
    <w:rsid w:val="009B69C5"/>
    <w:rsid w:val="009B6A01"/>
    <w:rsid w:val="009B6EA8"/>
    <w:rsid w:val="009C34F4"/>
    <w:rsid w:val="009C422D"/>
    <w:rsid w:val="009D0D61"/>
    <w:rsid w:val="009D0E86"/>
    <w:rsid w:val="009D171F"/>
    <w:rsid w:val="009D3BA3"/>
    <w:rsid w:val="009D4E5E"/>
    <w:rsid w:val="009D5284"/>
    <w:rsid w:val="009D5425"/>
    <w:rsid w:val="009D57D1"/>
    <w:rsid w:val="009D5E70"/>
    <w:rsid w:val="009D6550"/>
    <w:rsid w:val="009E078D"/>
    <w:rsid w:val="009E0AE1"/>
    <w:rsid w:val="009E17C1"/>
    <w:rsid w:val="009E1EF1"/>
    <w:rsid w:val="009E2FA6"/>
    <w:rsid w:val="009E3D97"/>
    <w:rsid w:val="009E41BF"/>
    <w:rsid w:val="009E4F76"/>
    <w:rsid w:val="009F0724"/>
    <w:rsid w:val="009F26BB"/>
    <w:rsid w:val="009F2DE6"/>
    <w:rsid w:val="009F347D"/>
    <w:rsid w:val="009F38D9"/>
    <w:rsid w:val="00A0022D"/>
    <w:rsid w:val="00A00C6F"/>
    <w:rsid w:val="00A02202"/>
    <w:rsid w:val="00A05385"/>
    <w:rsid w:val="00A05C86"/>
    <w:rsid w:val="00A05EE3"/>
    <w:rsid w:val="00A10E76"/>
    <w:rsid w:val="00A120A7"/>
    <w:rsid w:val="00A135CC"/>
    <w:rsid w:val="00A13BCD"/>
    <w:rsid w:val="00A152AA"/>
    <w:rsid w:val="00A16038"/>
    <w:rsid w:val="00A174AE"/>
    <w:rsid w:val="00A175D5"/>
    <w:rsid w:val="00A20102"/>
    <w:rsid w:val="00A22C88"/>
    <w:rsid w:val="00A23A02"/>
    <w:rsid w:val="00A249D3"/>
    <w:rsid w:val="00A24C40"/>
    <w:rsid w:val="00A25E4D"/>
    <w:rsid w:val="00A27449"/>
    <w:rsid w:val="00A3116F"/>
    <w:rsid w:val="00A31949"/>
    <w:rsid w:val="00A31CD8"/>
    <w:rsid w:val="00A31FEB"/>
    <w:rsid w:val="00A32316"/>
    <w:rsid w:val="00A32330"/>
    <w:rsid w:val="00A325BF"/>
    <w:rsid w:val="00A32C3B"/>
    <w:rsid w:val="00A330C7"/>
    <w:rsid w:val="00A34183"/>
    <w:rsid w:val="00A34495"/>
    <w:rsid w:val="00A34C58"/>
    <w:rsid w:val="00A350CD"/>
    <w:rsid w:val="00A35BF0"/>
    <w:rsid w:val="00A36BCE"/>
    <w:rsid w:val="00A3744A"/>
    <w:rsid w:val="00A37E5A"/>
    <w:rsid w:val="00A40E58"/>
    <w:rsid w:val="00A4131E"/>
    <w:rsid w:val="00A421AF"/>
    <w:rsid w:val="00A427AB"/>
    <w:rsid w:val="00A429BC"/>
    <w:rsid w:val="00A42B84"/>
    <w:rsid w:val="00A434BB"/>
    <w:rsid w:val="00A446EB"/>
    <w:rsid w:val="00A44CEE"/>
    <w:rsid w:val="00A47962"/>
    <w:rsid w:val="00A502EC"/>
    <w:rsid w:val="00A50A74"/>
    <w:rsid w:val="00A52D85"/>
    <w:rsid w:val="00A535E6"/>
    <w:rsid w:val="00A53C11"/>
    <w:rsid w:val="00A546F9"/>
    <w:rsid w:val="00A5550B"/>
    <w:rsid w:val="00A575C7"/>
    <w:rsid w:val="00A60108"/>
    <w:rsid w:val="00A60D50"/>
    <w:rsid w:val="00A62143"/>
    <w:rsid w:val="00A637B3"/>
    <w:rsid w:val="00A644FD"/>
    <w:rsid w:val="00A648A5"/>
    <w:rsid w:val="00A6567B"/>
    <w:rsid w:val="00A66213"/>
    <w:rsid w:val="00A66C2E"/>
    <w:rsid w:val="00A6777A"/>
    <w:rsid w:val="00A67D0B"/>
    <w:rsid w:val="00A67FD7"/>
    <w:rsid w:val="00A711AA"/>
    <w:rsid w:val="00A73E5D"/>
    <w:rsid w:val="00A756FA"/>
    <w:rsid w:val="00A7656E"/>
    <w:rsid w:val="00A76779"/>
    <w:rsid w:val="00A76CAA"/>
    <w:rsid w:val="00A77BEF"/>
    <w:rsid w:val="00A822D5"/>
    <w:rsid w:val="00A83595"/>
    <w:rsid w:val="00A8412C"/>
    <w:rsid w:val="00A841BE"/>
    <w:rsid w:val="00A85E8C"/>
    <w:rsid w:val="00A87341"/>
    <w:rsid w:val="00A904B7"/>
    <w:rsid w:val="00A9092B"/>
    <w:rsid w:val="00A91A1B"/>
    <w:rsid w:val="00A91A52"/>
    <w:rsid w:val="00A93247"/>
    <w:rsid w:val="00A93EA6"/>
    <w:rsid w:val="00A94029"/>
    <w:rsid w:val="00A952E0"/>
    <w:rsid w:val="00A97F4F"/>
    <w:rsid w:val="00A97FE5"/>
    <w:rsid w:val="00AA1360"/>
    <w:rsid w:val="00AA1598"/>
    <w:rsid w:val="00AA22D8"/>
    <w:rsid w:val="00AA2F1E"/>
    <w:rsid w:val="00AA3AA5"/>
    <w:rsid w:val="00AA40EB"/>
    <w:rsid w:val="00AA49C2"/>
    <w:rsid w:val="00AA507C"/>
    <w:rsid w:val="00AA5D5A"/>
    <w:rsid w:val="00AA60B3"/>
    <w:rsid w:val="00AA6C3D"/>
    <w:rsid w:val="00AB07CE"/>
    <w:rsid w:val="00AB0B7D"/>
    <w:rsid w:val="00AB2A7B"/>
    <w:rsid w:val="00AB3321"/>
    <w:rsid w:val="00AB3482"/>
    <w:rsid w:val="00AB47C4"/>
    <w:rsid w:val="00AB4B5C"/>
    <w:rsid w:val="00AB6D17"/>
    <w:rsid w:val="00AC1238"/>
    <w:rsid w:val="00AC1C8D"/>
    <w:rsid w:val="00AC2152"/>
    <w:rsid w:val="00AC249C"/>
    <w:rsid w:val="00AC2FEE"/>
    <w:rsid w:val="00AC5088"/>
    <w:rsid w:val="00AC521A"/>
    <w:rsid w:val="00AC67F9"/>
    <w:rsid w:val="00AC6C22"/>
    <w:rsid w:val="00AD0B36"/>
    <w:rsid w:val="00AD1129"/>
    <w:rsid w:val="00AD191F"/>
    <w:rsid w:val="00AD28D9"/>
    <w:rsid w:val="00AD4D49"/>
    <w:rsid w:val="00AD6EC1"/>
    <w:rsid w:val="00AE05A8"/>
    <w:rsid w:val="00AE09B5"/>
    <w:rsid w:val="00AE16F1"/>
    <w:rsid w:val="00AE1A05"/>
    <w:rsid w:val="00AE1F8E"/>
    <w:rsid w:val="00AE244C"/>
    <w:rsid w:val="00AE2ACE"/>
    <w:rsid w:val="00AE301D"/>
    <w:rsid w:val="00AE5231"/>
    <w:rsid w:val="00AE5255"/>
    <w:rsid w:val="00AE593B"/>
    <w:rsid w:val="00AE5AE7"/>
    <w:rsid w:val="00AE7896"/>
    <w:rsid w:val="00AF0613"/>
    <w:rsid w:val="00AF0A0C"/>
    <w:rsid w:val="00AF0F06"/>
    <w:rsid w:val="00AF0F8B"/>
    <w:rsid w:val="00AF3FE9"/>
    <w:rsid w:val="00AF43FD"/>
    <w:rsid w:val="00AF4574"/>
    <w:rsid w:val="00AF4CAC"/>
    <w:rsid w:val="00AF4D92"/>
    <w:rsid w:val="00AF73C9"/>
    <w:rsid w:val="00B00884"/>
    <w:rsid w:val="00B009A6"/>
    <w:rsid w:val="00B009F5"/>
    <w:rsid w:val="00B00EDE"/>
    <w:rsid w:val="00B010C6"/>
    <w:rsid w:val="00B03462"/>
    <w:rsid w:val="00B052C4"/>
    <w:rsid w:val="00B069CB"/>
    <w:rsid w:val="00B06BCC"/>
    <w:rsid w:val="00B06E32"/>
    <w:rsid w:val="00B07EB1"/>
    <w:rsid w:val="00B1121F"/>
    <w:rsid w:val="00B1139B"/>
    <w:rsid w:val="00B1189B"/>
    <w:rsid w:val="00B11A78"/>
    <w:rsid w:val="00B11BB9"/>
    <w:rsid w:val="00B11FC6"/>
    <w:rsid w:val="00B13EDE"/>
    <w:rsid w:val="00B15FB6"/>
    <w:rsid w:val="00B168AD"/>
    <w:rsid w:val="00B20EA7"/>
    <w:rsid w:val="00B216C0"/>
    <w:rsid w:val="00B221B0"/>
    <w:rsid w:val="00B22997"/>
    <w:rsid w:val="00B2551D"/>
    <w:rsid w:val="00B258DF"/>
    <w:rsid w:val="00B26182"/>
    <w:rsid w:val="00B26E08"/>
    <w:rsid w:val="00B26FBD"/>
    <w:rsid w:val="00B276A6"/>
    <w:rsid w:val="00B2797A"/>
    <w:rsid w:val="00B32047"/>
    <w:rsid w:val="00B32A16"/>
    <w:rsid w:val="00B330C9"/>
    <w:rsid w:val="00B331A1"/>
    <w:rsid w:val="00B33BB9"/>
    <w:rsid w:val="00B347E9"/>
    <w:rsid w:val="00B34C00"/>
    <w:rsid w:val="00B35864"/>
    <w:rsid w:val="00B35951"/>
    <w:rsid w:val="00B36E83"/>
    <w:rsid w:val="00B37403"/>
    <w:rsid w:val="00B40267"/>
    <w:rsid w:val="00B402C5"/>
    <w:rsid w:val="00B40342"/>
    <w:rsid w:val="00B412F1"/>
    <w:rsid w:val="00B41C69"/>
    <w:rsid w:val="00B41E41"/>
    <w:rsid w:val="00B42933"/>
    <w:rsid w:val="00B42B33"/>
    <w:rsid w:val="00B43B85"/>
    <w:rsid w:val="00B46E6A"/>
    <w:rsid w:val="00B50AC1"/>
    <w:rsid w:val="00B521F4"/>
    <w:rsid w:val="00B52C19"/>
    <w:rsid w:val="00B52D6B"/>
    <w:rsid w:val="00B5336B"/>
    <w:rsid w:val="00B5459B"/>
    <w:rsid w:val="00B54817"/>
    <w:rsid w:val="00B605E6"/>
    <w:rsid w:val="00B61291"/>
    <w:rsid w:val="00B6182C"/>
    <w:rsid w:val="00B62641"/>
    <w:rsid w:val="00B66086"/>
    <w:rsid w:val="00B66258"/>
    <w:rsid w:val="00B6759B"/>
    <w:rsid w:val="00B70028"/>
    <w:rsid w:val="00B71F2A"/>
    <w:rsid w:val="00B725C9"/>
    <w:rsid w:val="00B72BB3"/>
    <w:rsid w:val="00B72CD5"/>
    <w:rsid w:val="00B73658"/>
    <w:rsid w:val="00B747B8"/>
    <w:rsid w:val="00B75E04"/>
    <w:rsid w:val="00B76CCF"/>
    <w:rsid w:val="00B77438"/>
    <w:rsid w:val="00B77C21"/>
    <w:rsid w:val="00B80BAE"/>
    <w:rsid w:val="00B80BBD"/>
    <w:rsid w:val="00B80BE8"/>
    <w:rsid w:val="00B83AC2"/>
    <w:rsid w:val="00B83BE4"/>
    <w:rsid w:val="00B848D0"/>
    <w:rsid w:val="00B90E16"/>
    <w:rsid w:val="00B910F5"/>
    <w:rsid w:val="00B9184D"/>
    <w:rsid w:val="00B91942"/>
    <w:rsid w:val="00B91C23"/>
    <w:rsid w:val="00B922AE"/>
    <w:rsid w:val="00B94DD2"/>
    <w:rsid w:val="00B966B7"/>
    <w:rsid w:val="00B96B4A"/>
    <w:rsid w:val="00B97267"/>
    <w:rsid w:val="00B972B7"/>
    <w:rsid w:val="00BA0340"/>
    <w:rsid w:val="00BA106D"/>
    <w:rsid w:val="00BA172C"/>
    <w:rsid w:val="00BA2EFE"/>
    <w:rsid w:val="00BA41AA"/>
    <w:rsid w:val="00BA4F86"/>
    <w:rsid w:val="00BA57E7"/>
    <w:rsid w:val="00BA73BE"/>
    <w:rsid w:val="00BB0AF9"/>
    <w:rsid w:val="00BB21E4"/>
    <w:rsid w:val="00BB2230"/>
    <w:rsid w:val="00BB266E"/>
    <w:rsid w:val="00BB2ED5"/>
    <w:rsid w:val="00BB395A"/>
    <w:rsid w:val="00BB3E08"/>
    <w:rsid w:val="00BB4D82"/>
    <w:rsid w:val="00BB55FB"/>
    <w:rsid w:val="00BB5B0B"/>
    <w:rsid w:val="00BB6132"/>
    <w:rsid w:val="00BB71D9"/>
    <w:rsid w:val="00BB7938"/>
    <w:rsid w:val="00BC0CB7"/>
    <w:rsid w:val="00BC16C5"/>
    <w:rsid w:val="00BC1F6A"/>
    <w:rsid w:val="00BC2DCC"/>
    <w:rsid w:val="00BC39DA"/>
    <w:rsid w:val="00BC3B9A"/>
    <w:rsid w:val="00BC4F0F"/>
    <w:rsid w:val="00BC4F81"/>
    <w:rsid w:val="00BC50FA"/>
    <w:rsid w:val="00BC53B4"/>
    <w:rsid w:val="00BC6229"/>
    <w:rsid w:val="00BC6282"/>
    <w:rsid w:val="00BC661E"/>
    <w:rsid w:val="00BC79A5"/>
    <w:rsid w:val="00BD144E"/>
    <w:rsid w:val="00BD32EA"/>
    <w:rsid w:val="00BD4148"/>
    <w:rsid w:val="00BD421A"/>
    <w:rsid w:val="00BD449A"/>
    <w:rsid w:val="00BD64FE"/>
    <w:rsid w:val="00BD688F"/>
    <w:rsid w:val="00BE057A"/>
    <w:rsid w:val="00BE06C4"/>
    <w:rsid w:val="00BE0843"/>
    <w:rsid w:val="00BE2078"/>
    <w:rsid w:val="00BE37C9"/>
    <w:rsid w:val="00BE3F84"/>
    <w:rsid w:val="00BE4F22"/>
    <w:rsid w:val="00BE7F95"/>
    <w:rsid w:val="00BF27D8"/>
    <w:rsid w:val="00BF2C7E"/>
    <w:rsid w:val="00BF3DDE"/>
    <w:rsid w:val="00BF5284"/>
    <w:rsid w:val="00BF6381"/>
    <w:rsid w:val="00BF6433"/>
    <w:rsid w:val="00BF6E15"/>
    <w:rsid w:val="00C00D84"/>
    <w:rsid w:val="00C01873"/>
    <w:rsid w:val="00C0435F"/>
    <w:rsid w:val="00C0471B"/>
    <w:rsid w:val="00C048A6"/>
    <w:rsid w:val="00C049E2"/>
    <w:rsid w:val="00C05479"/>
    <w:rsid w:val="00C05F5A"/>
    <w:rsid w:val="00C0650D"/>
    <w:rsid w:val="00C06EDA"/>
    <w:rsid w:val="00C07BAE"/>
    <w:rsid w:val="00C07EC4"/>
    <w:rsid w:val="00C10505"/>
    <w:rsid w:val="00C10B22"/>
    <w:rsid w:val="00C11A95"/>
    <w:rsid w:val="00C12A8F"/>
    <w:rsid w:val="00C12CE8"/>
    <w:rsid w:val="00C151D3"/>
    <w:rsid w:val="00C161ED"/>
    <w:rsid w:val="00C1666C"/>
    <w:rsid w:val="00C170F3"/>
    <w:rsid w:val="00C174B9"/>
    <w:rsid w:val="00C174BE"/>
    <w:rsid w:val="00C17A17"/>
    <w:rsid w:val="00C216D0"/>
    <w:rsid w:val="00C22C08"/>
    <w:rsid w:val="00C22E45"/>
    <w:rsid w:val="00C22EA6"/>
    <w:rsid w:val="00C2399D"/>
    <w:rsid w:val="00C239EA"/>
    <w:rsid w:val="00C24417"/>
    <w:rsid w:val="00C244FC"/>
    <w:rsid w:val="00C24866"/>
    <w:rsid w:val="00C2511E"/>
    <w:rsid w:val="00C2605E"/>
    <w:rsid w:val="00C26A72"/>
    <w:rsid w:val="00C2736A"/>
    <w:rsid w:val="00C275F5"/>
    <w:rsid w:val="00C27D62"/>
    <w:rsid w:val="00C31522"/>
    <w:rsid w:val="00C31A1F"/>
    <w:rsid w:val="00C31D8C"/>
    <w:rsid w:val="00C329C9"/>
    <w:rsid w:val="00C34820"/>
    <w:rsid w:val="00C34947"/>
    <w:rsid w:val="00C34CD9"/>
    <w:rsid w:val="00C37FDC"/>
    <w:rsid w:val="00C40116"/>
    <w:rsid w:val="00C40D54"/>
    <w:rsid w:val="00C40D97"/>
    <w:rsid w:val="00C41187"/>
    <w:rsid w:val="00C41422"/>
    <w:rsid w:val="00C41C5F"/>
    <w:rsid w:val="00C41F07"/>
    <w:rsid w:val="00C42E27"/>
    <w:rsid w:val="00C42FCA"/>
    <w:rsid w:val="00C442D3"/>
    <w:rsid w:val="00C44F85"/>
    <w:rsid w:val="00C46DBE"/>
    <w:rsid w:val="00C5016E"/>
    <w:rsid w:val="00C50221"/>
    <w:rsid w:val="00C5048D"/>
    <w:rsid w:val="00C51933"/>
    <w:rsid w:val="00C524EC"/>
    <w:rsid w:val="00C53790"/>
    <w:rsid w:val="00C53CF1"/>
    <w:rsid w:val="00C53F37"/>
    <w:rsid w:val="00C54A00"/>
    <w:rsid w:val="00C54AD9"/>
    <w:rsid w:val="00C55132"/>
    <w:rsid w:val="00C559E7"/>
    <w:rsid w:val="00C55B99"/>
    <w:rsid w:val="00C56486"/>
    <w:rsid w:val="00C56BE0"/>
    <w:rsid w:val="00C56E09"/>
    <w:rsid w:val="00C5745A"/>
    <w:rsid w:val="00C61B68"/>
    <w:rsid w:val="00C630FD"/>
    <w:rsid w:val="00C6424E"/>
    <w:rsid w:val="00C664AD"/>
    <w:rsid w:val="00C666E2"/>
    <w:rsid w:val="00C704ED"/>
    <w:rsid w:val="00C72A2D"/>
    <w:rsid w:val="00C72B6C"/>
    <w:rsid w:val="00C73EEF"/>
    <w:rsid w:val="00C7435E"/>
    <w:rsid w:val="00C744EA"/>
    <w:rsid w:val="00C74F9A"/>
    <w:rsid w:val="00C75B26"/>
    <w:rsid w:val="00C75CFC"/>
    <w:rsid w:val="00C765DF"/>
    <w:rsid w:val="00C77A4E"/>
    <w:rsid w:val="00C83C9E"/>
    <w:rsid w:val="00C853BD"/>
    <w:rsid w:val="00C85626"/>
    <w:rsid w:val="00C868A2"/>
    <w:rsid w:val="00C87F79"/>
    <w:rsid w:val="00C91453"/>
    <w:rsid w:val="00C91CE6"/>
    <w:rsid w:val="00C92AC3"/>
    <w:rsid w:val="00C932EF"/>
    <w:rsid w:val="00C93A29"/>
    <w:rsid w:val="00C93AE6"/>
    <w:rsid w:val="00C93B1E"/>
    <w:rsid w:val="00C941BE"/>
    <w:rsid w:val="00C94AC8"/>
    <w:rsid w:val="00C94ACD"/>
    <w:rsid w:val="00C95437"/>
    <w:rsid w:val="00C96250"/>
    <w:rsid w:val="00C97070"/>
    <w:rsid w:val="00CA294A"/>
    <w:rsid w:val="00CA305F"/>
    <w:rsid w:val="00CA3246"/>
    <w:rsid w:val="00CA3DF6"/>
    <w:rsid w:val="00CA3F95"/>
    <w:rsid w:val="00CA4CF1"/>
    <w:rsid w:val="00CA4F49"/>
    <w:rsid w:val="00CA51B3"/>
    <w:rsid w:val="00CA5360"/>
    <w:rsid w:val="00CA56CD"/>
    <w:rsid w:val="00CA5AD7"/>
    <w:rsid w:val="00CA5D84"/>
    <w:rsid w:val="00CA6F14"/>
    <w:rsid w:val="00CA7ABE"/>
    <w:rsid w:val="00CB0E5E"/>
    <w:rsid w:val="00CB2963"/>
    <w:rsid w:val="00CB4953"/>
    <w:rsid w:val="00CB4DBE"/>
    <w:rsid w:val="00CB6DB8"/>
    <w:rsid w:val="00CC03A1"/>
    <w:rsid w:val="00CC0E75"/>
    <w:rsid w:val="00CC11EC"/>
    <w:rsid w:val="00CC2514"/>
    <w:rsid w:val="00CC25AD"/>
    <w:rsid w:val="00CC358F"/>
    <w:rsid w:val="00CC4DF4"/>
    <w:rsid w:val="00CC520C"/>
    <w:rsid w:val="00CC5D98"/>
    <w:rsid w:val="00CC61E9"/>
    <w:rsid w:val="00CC649D"/>
    <w:rsid w:val="00CC64F4"/>
    <w:rsid w:val="00CC7151"/>
    <w:rsid w:val="00CC7E95"/>
    <w:rsid w:val="00CC7FC2"/>
    <w:rsid w:val="00CD0739"/>
    <w:rsid w:val="00CD12FB"/>
    <w:rsid w:val="00CD143C"/>
    <w:rsid w:val="00CD2DB9"/>
    <w:rsid w:val="00CD364D"/>
    <w:rsid w:val="00CD3FB4"/>
    <w:rsid w:val="00CD4C04"/>
    <w:rsid w:val="00CD4E3F"/>
    <w:rsid w:val="00CD511D"/>
    <w:rsid w:val="00CD7B49"/>
    <w:rsid w:val="00CD7CAF"/>
    <w:rsid w:val="00CD7FAD"/>
    <w:rsid w:val="00CE04F0"/>
    <w:rsid w:val="00CE198F"/>
    <w:rsid w:val="00CE1DF4"/>
    <w:rsid w:val="00CE20B5"/>
    <w:rsid w:val="00CE3817"/>
    <w:rsid w:val="00CE3FC1"/>
    <w:rsid w:val="00CE4670"/>
    <w:rsid w:val="00CE48E6"/>
    <w:rsid w:val="00CE5C22"/>
    <w:rsid w:val="00CE5E99"/>
    <w:rsid w:val="00CE607F"/>
    <w:rsid w:val="00CE68EB"/>
    <w:rsid w:val="00CE6BBB"/>
    <w:rsid w:val="00CF0339"/>
    <w:rsid w:val="00CF087A"/>
    <w:rsid w:val="00CF12C7"/>
    <w:rsid w:val="00CF2300"/>
    <w:rsid w:val="00CF24C8"/>
    <w:rsid w:val="00CF4CB9"/>
    <w:rsid w:val="00CF623E"/>
    <w:rsid w:val="00CF6D3F"/>
    <w:rsid w:val="00CF771B"/>
    <w:rsid w:val="00D00143"/>
    <w:rsid w:val="00D00EFD"/>
    <w:rsid w:val="00D01C31"/>
    <w:rsid w:val="00D034C8"/>
    <w:rsid w:val="00D03FDD"/>
    <w:rsid w:val="00D04B3C"/>
    <w:rsid w:val="00D04D9A"/>
    <w:rsid w:val="00D050A6"/>
    <w:rsid w:val="00D059AA"/>
    <w:rsid w:val="00D0779B"/>
    <w:rsid w:val="00D11537"/>
    <w:rsid w:val="00D136E8"/>
    <w:rsid w:val="00D1543F"/>
    <w:rsid w:val="00D16908"/>
    <w:rsid w:val="00D215F1"/>
    <w:rsid w:val="00D217F6"/>
    <w:rsid w:val="00D21BD5"/>
    <w:rsid w:val="00D23579"/>
    <w:rsid w:val="00D23B5A"/>
    <w:rsid w:val="00D23F39"/>
    <w:rsid w:val="00D24756"/>
    <w:rsid w:val="00D253C0"/>
    <w:rsid w:val="00D26221"/>
    <w:rsid w:val="00D26361"/>
    <w:rsid w:val="00D271B4"/>
    <w:rsid w:val="00D31EF7"/>
    <w:rsid w:val="00D34794"/>
    <w:rsid w:val="00D36698"/>
    <w:rsid w:val="00D4077F"/>
    <w:rsid w:val="00D40F22"/>
    <w:rsid w:val="00D41D05"/>
    <w:rsid w:val="00D43394"/>
    <w:rsid w:val="00D452C4"/>
    <w:rsid w:val="00D45BAE"/>
    <w:rsid w:val="00D46F63"/>
    <w:rsid w:val="00D474CF"/>
    <w:rsid w:val="00D47568"/>
    <w:rsid w:val="00D475A9"/>
    <w:rsid w:val="00D47744"/>
    <w:rsid w:val="00D477E5"/>
    <w:rsid w:val="00D47916"/>
    <w:rsid w:val="00D47C1D"/>
    <w:rsid w:val="00D51222"/>
    <w:rsid w:val="00D5131C"/>
    <w:rsid w:val="00D53056"/>
    <w:rsid w:val="00D53527"/>
    <w:rsid w:val="00D55A27"/>
    <w:rsid w:val="00D5645A"/>
    <w:rsid w:val="00D566C9"/>
    <w:rsid w:val="00D571B9"/>
    <w:rsid w:val="00D5733C"/>
    <w:rsid w:val="00D612B2"/>
    <w:rsid w:val="00D617FB"/>
    <w:rsid w:val="00D623CF"/>
    <w:rsid w:val="00D627A7"/>
    <w:rsid w:val="00D62DEF"/>
    <w:rsid w:val="00D633B9"/>
    <w:rsid w:val="00D657DA"/>
    <w:rsid w:val="00D70A7D"/>
    <w:rsid w:val="00D70B4B"/>
    <w:rsid w:val="00D71D7E"/>
    <w:rsid w:val="00D74E0E"/>
    <w:rsid w:val="00D75EF8"/>
    <w:rsid w:val="00D77521"/>
    <w:rsid w:val="00D80A0B"/>
    <w:rsid w:val="00D81709"/>
    <w:rsid w:val="00D81CDA"/>
    <w:rsid w:val="00D81E73"/>
    <w:rsid w:val="00D81EE6"/>
    <w:rsid w:val="00D81F35"/>
    <w:rsid w:val="00D83D39"/>
    <w:rsid w:val="00D84A0A"/>
    <w:rsid w:val="00D860BB"/>
    <w:rsid w:val="00D868C0"/>
    <w:rsid w:val="00D90232"/>
    <w:rsid w:val="00D91A91"/>
    <w:rsid w:val="00D94598"/>
    <w:rsid w:val="00D95EC3"/>
    <w:rsid w:val="00D96197"/>
    <w:rsid w:val="00D962C6"/>
    <w:rsid w:val="00D97C70"/>
    <w:rsid w:val="00D97C74"/>
    <w:rsid w:val="00DA07A5"/>
    <w:rsid w:val="00DA0C73"/>
    <w:rsid w:val="00DA1DD7"/>
    <w:rsid w:val="00DA2161"/>
    <w:rsid w:val="00DA51D0"/>
    <w:rsid w:val="00DA629F"/>
    <w:rsid w:val="00DA72DF"/>
    <w:rsid w:val="00DB0A06"/>
    <w:rsid w:val="00DB0CBC"/>
    <w:rsid w:val="00DB1555"/>
    <w:rsid w:val="00DB20AF"/>
    <w:rsid w:val="00DB230C"/>
    <w:rsid w:val="00DB2A0A"/>
    <w:rsid w:val="00DB37FB"/>
    <w:rsid w:val="00DB398B"/>
    <w:rsid w:val="00DB4CD7"/>
    <w:rsid w:val="00DB4F2D"/>
    <w:rsid w:val="00DB5041"/>
    <w:rsid w:val="00DB59F6"/>
    <w:rsid w:val="00DB5D1E"/>
    <w:rsid w:val="00DB6796"/>
    <w:rsid w:val="00DB72CC"/>
    <w:rsid w:val="00DB7975"/>
    <w:rsid w:val="00DC2DAB"/>
    <w:rsid w:val="00DC3E83"/>
    <w:rsid w:val="00DC61E0"/>
    <w:rsid w:val="00DC6FC4"/>
    <w:rsid w:val="00DC745B"/>
    <w:rsid w:val="00DC7E3D"/>
    <w:rsid w:val="00DC7FEC"/>
    <w:rsid w:val="00DD1385"/>
    <w:rsid w:val="00DD13B3"/>
    <w:rsid w:val="00DD3ABD"/>
    <w:rsid w:val="00DD3FB3"/>
    <w:rsid w:val="00DD51D4"/>
    <w:rsid w:val="00DD5D5D"/>
    <w:rsid w:val="00DD672D"/>
    <w:rsid w:val="00DD68E0"/>
    <w:rsid w:val="00DD749C"/>
    <w:rsid w:val="00DD74F5"/>
    <w:rsid w:val="00DD790B"/>
    <w:rsid w:val="00DD7B48"/>
    <w:rsid w:val="00DE0B5D"/>
    <w:rsid w:val="00DE1FD0"/>
    <w:rsid w:val="00DE27EA"/>
    <w:rsid w:val="00DE2AEE"/>
    <w:rsid w:val="00DE5BA7"/>
    <w:rsid w:val="00DE5FB0"/>
    <w:rsid w:val="00DE692A"/>
    <w:rsid w:val="00DE6EFF"/>
    <w:rsid w:val="00DE7D84"/>
    <w:rsid w:val="00DF117D"/>
    <w:rsid w:val="00DF14FC"/>
    <w:rsid w:val="00DF2410"/>
    <w:rsid w:val="00DF354D"/>
    <w:rsid w:val="00DF42B5"/>
    <w:rsid w:val="00DF5BF1"/>
    <w:rsid w:val="00DF5F66"/>
    <w:rsid w:val="00DF62C6"/>
    <w:rsid w:val="00DF6F14"/>
    <w:rsid w:val="00DF6FB1"/>
    <w:rsid w:val="00DF7C33"/>
    <w:rsid w:val="00E00A80"/>
    <w:rsid w:val="00E0112C"/>
    <w:rsid w:val="00E01821"/>
    <w:rsid w:val="00E01A37"/>
    <w:rsid w:val="00E01D1E"/>
    <w:rsid w:val="00E024FE"/>
    <w:rsid w:val="00E02AB8"/>
    <w:rsid w:val="00E03345"/>
    <w:rsid w:val="00E05227"/>
    <w:rsid w:val="00E05938"/>
    <w:rsid w:val="00E05943"/>
    <w:rsid w:val="00E05F30"/>
    <w:rsid w:val="00E06084"/>
    <w:rsid w:val="00E065ED"/>
    <w:rsid w:val="00E0680E"/>
    <w:rsid w:val="00E06D65"/>
    <w:rsid w:val="00E07667"/>
    <w:rsid w:val="00E11914"/>
    <w:rsid w:val="00E11E51"/>
    <w:rsid w:val="00E12436"/>
    <w:rsid w:val="00E13161"/>
    <w:rsid w:val="00E13892"/>
    <w:rsid w:val="00E149B8"/>
    <w:rsid w:val="00E14F77"/>
    <w:rsid w:val="00E15605"/>
    <w:rsid w:val="00E16181"/>
    <w:rsid w:val="00E16265"/>
    <w:rsid w:val="00E167B1"/>
    <w:rsid w:val="00E16A6B"/>
    <w:rsid w:val="00E21989"/>
    <w:rsid w:val="00E23242"/>
    <w:rsid w:val="00E24EDA"/>
    <w:rsid w:val="00E3102D"/>
    <w:rsid w:val="00E31A06"/>
    <w:rsid w:val="00E31DF0"/>
    <w:rsid w:val="00E323BB"/>
    <w:rsid w:val="00E324B9"/>
    <w:rsid w:val="00E330B2"/>
    <w:rsid w:val="00E333CC"/>
    <w:rsid w:val="00E335E1"/>
    <w:rsid w:val="00E33783"/>
    <w:rsid w:val="00E35015"/>
    <w:rsid w:val="00E35648"/>
    <w:rsid w:val="00E356C5"/>
    <w:rsid w:val="00E36D0E"/>
    <w:rsid w:val="00E37B84"/>
    <w:rsid w:val="00E37D52"/>
    <w:rsid w:val="00E40CEB"/>
    <w:rsid w:val="00E40FC6"/>
    <w:rsid w:val="00E41642"/>
    <w:rsid w:val="00E4271B"/>
    <w:rsid w:val="00E433C2"/>
    <w:rsid w:val="00E44401"/>
    <w:rsid w:val="00E44699"/>
    <w:rsid w:val="00E45C1E"/>
    <w:rsid w:val="00E45EC4"/>
    <w:rsid w:val="00E47024"/>
    <w:rsid w:val="00E507BB"/>
    <w:rsid w:val="00E50C9B"/>
    <w:rsid w:val="00E511C5"/>
    <w:rsid w:val="00E512A1"/>
    <w:rsid w:val="00E52D3E"/>
    <w:rsid w:val="00E53F8C"/>
    <w:rsid w:val="00E555A4"/>
    <w:rsid w:val="00E560AF"/>
    <w:rsid w:val="00E56BD4"/>
    <w:rsid w:val="00E56C6F"/>
    <w:rsid w:val="00E57081"/>
    <w:rsid w:val="00E600F5"/>
    <w:rsid w:val="00E60756"/>
    <w:rsid w:val="00E608BF"/>
    <w:rsid w:val="00E61598"/>
    <w:rsid w:val="00E62CD8"/>
    <w:rsid w:val="00E63C30"/>
    <w:rsid w:val="00E63CAE"/>
    <w:rsid w:val="00E644A0"/>
    <w:rsid w:val="00E64EA7"/>
    <w:rsid w:val="00E64F5B"/>
    <w:rsid w:val="00E668B4"/>
    <w:rsid w:val="00E67009"/>
    <w:rsid w:val="00E71BED"/>
    <w:rsid w:val="00E71D7E"/>
    <w:rsid w:val="00E721B0"/>
    <w:rsid w:val="00E729D7"/>
    <w:rsid w:val="00E73EF7"/>
    <w:rsid w:val="00E74080"/>
    <w:rsid w:val="00E74CD4"/>
    <w:rsid w:val="00E76950"/>
    <w:rsid w:val="00E76DA4"/>
    <w:rsid w:val="00E80F44"/>
    <w:rsid w:val="00E818E0"/>
    <w:rsid w:val="00E819C5"/>
    <w:rsid w:val="00E8240F"/>
    <w:rsid w:val="00E83815"/>
    <w:rsid w:val="00E84498"/>
    <w:rsid w:val="00E84A85"/>
    <w:rsid w:val="00E86618"/>
    <w:rsid w:val="00E86E50"/>
    <w:rsid w:val="00E87880"/>
    <w:rsid w:val="00E901AA"/>
    <w:rsid w:val="00E91A6A"/>
    <w:rsid w:val="00E9237D"/>
    <w:rsid w:val="00E935E8"/>
    <w:rsid w:val="00E93FF2"/>
    <w:rsid w:val="00E95E17"/>
    <w:rsid w:val="00E96F4F"/>
    <w:rsid w:val="00EA00DD"/>
    <w:rsid w:val="00EA0AB4"/>
    <w:rsid w:val="00EA359C"/>
    <w:rsid w:val="00EA3ADE"/>
    <w:rsid w:val="00EA528F"/>
    <w:rsid w:val="00EA59A1"/>
    <w:rsid w:val="00EA6CD9"/>
    <w:rsid w:val="00EA6EAE"/>
    <w:rsid w:val="00EA6F9D"/>
    <w:rsid w:val="00EB04FC"/>
    <w:rsid w:val="00EB0727"/>
    <w:rsid w:val="00EB1271"/>
    <w:rsid w:val="00EB3ACF"/>
    <w:rsid w:val="00EB60B1"/>
    <w:rsid w:val="00EB62F1"/>
    <w:rsid w:val="00EB640F"/>
    <w:rsid w:val="00EB6691"/>
    <w:rsid w:val="00EB66EA"/>
    <w:rsid w:val="00EB6736"/>
    <w:rsid w:val="00EB6DB5"/>
    <w:rsid w:val="00EB7367"/>
    <w:rsid w:val="00EB758E"/>
    <w:rsid w:val="00EC0EF9"/>
    <w:rsid w:val="00EC140C"/>
    <w:rsid w:val="00EC1B1F"/>
    <w:rsid w:val="00EC31FC"/>
    <w:rsid w:val="00EC3454"/>
    <w:rsid w:val="00EC3ADE"/>
    <w:rsid w:val="00EC44CE"/>
    <w:rsid w:val="00EC62E0"/>
    <w:rsid w:val="00EC7A70"/>
    <w:rsid w:val="00EC7ECB"/>
    <w:rsid w:val="00ED04F0"/>
    <w:rsid w:val="00ED05F2"/>
    <w:rsid w:val="00ED0C09"/>
    <w:rsid w:val="00ED11EC"/>
    <w:rsid w:val="00ED135F"/>
    <w:rsid w:val="00ED2230"/>
    <w:rsid w:val="00ED2A70"/>
    <w:rsid w:val="00ED51DF"/>
    <w:rsid w:val="00ED682D"/>
    <w:rsid w:val="00ED6AA5"/>
    <w:rsid w:val="00ED6D43"/>
    <w:rsid w:val="00EE145A"/>
    <w:rsid w:val="00EE15A8"/>
    <w:rsid w:val="00EE1838"/>
    <w:rsid w:val="00EE1B91"/>
    <w:rsid w:val="00EE28FF"/>
    <w:rsid w:val="00EE2EA0"/>
    <w:rsid w:val="00EE5E02"/>
    <w:rsid w:val="00EF0C8A"/>
    <w:rsid w:val="00EF116B"/>
    <w:rsid w:val="00EF18AE"/>
    <w:rsid w:val="00EF30A6"/>
    <w:rsid w:val="00EF34B3"/>
    <w:rsid w:val="00EF38B0"/>
    <w:rsid w:val="00EF4BC9"/>
    <w:rsid w:val="00EF6DD7"/>
    <w:rsid w:val="00EF786A"/>
    <w:rsid w:val="00F02D89"/>
    <w:rsid w:val="00F038AE"/>
    <w:rsid w:val="00F03C5B"/>
    <w:rsid w:val="00F04A10"/>
    <w:rsid w:val="00F055BB"/>
    <w:rsid w:val="00F05B82"/>
    <w:rsid w:val="00F06020"/>
    <w:rsid w:val="00F07644"/>
    <w:rsid w:val="00F1020B"/>
    <w:rsid w:val="00F1033B"/>
    <w:rsid w:val="00F1035A"/>
    <w:rsid w:val="00F10944"/>
    <w:rsid w:val="00F1095C"/>
    <w:rsid w:val="00F115BE"/>
    <w:rsid w:val="00F11D9E"/>
    <w:rsid w:val="00F11E34"/>
    <w:rsid w:val="00F128AC"/>
    <w:rsid w:val="00F13303"/>
    <w:rsid w:val="00F14F07"/>
    <w:rsid w:val="00F17588"/>
    <w:rsid w:val="00F209C4"/>
    <w:rsid w:val="00F22359"/>
    <w:rsid w:val="00F22953"/>
    <w:rsid w:val="00F24A62"/>
    <w:rsid w:val="00F24AD8"/>
    <w:rsid w:val="00F251BE"/>
    <w:rsid w:val="00F25582"/>
    <w:rsid w:val="00F25930"/>
    <w:rsid w:val="00F25E3D"/>
    <w:rsid w:val="00F26498"/>
    <w:rsid w:val="00F26D98"/>
    <w:rsid w:val="00F271FA"/>
    <w:rsid w:val="00F278BA"/>
    <w:rsid w:val="00F30740"/>
    <w:rsid w:val="00F30BC9"/>
    <w:rsid w:val="00F323CF"/>
    <w:rsid w:val="00F32581"/>
    <w:rsid w:val="00F3495D"/>
    <w:rsid w:val="00F35D78"/>
    <w:rsid w:val="00F36BA0"/>
    <w:rsid w:val="00F375CE"/>
    <w:rsid w:val="00F377A7"/>
    <w:rsid w:val="00F37C5A"/>
    <w:rsid w:val="00F41370"/>
    <w:rsid w:val="00F42695"/>
    <w:rsid w:val="00F431AD"/>
    <w:rsid w:val="00F4340A"/>
    <w:rsid w:val="00F43480"/>
    <w:rsid w:val="00F4431F"/>
    <w:rsid w:val="00F45FC1"/>
    <w:rsid w:val="00F46528"/>
    <w:rsid w:val="00F46D62"/>
    <w:rsid w:val="00F477F7"/>
    <w:rsid w:val="00F47840"/>
    <w:rsid w:val="00F51084"/>
    <w:rsid w:val="00F515FA"/>
    <w:rsid w:val="00F518A6"/>
    <w:rsid w:val="00F52C4A"/>
    <w:rsid w:val="00F52EEC"/>
    <w:rsid w:val="00F5303F"/>
    <w:rsid w:val="00F539E3"/>
    <w:rsid w:val="00F55639"/>
    <w:rsid w:val="00F56831"/>
    <w:rsid w:val="00F56857"/>
    <w:rsid w:val="00F56E06"/>
    <w:rsid w:val="00F57927"/>
    <w:rsid w:val="00F57DEA"/>
    <w:rsid w:val="00F6150B"/>
    <w:rsid w:val="00F61E9D"/>
    <w:rsid w:val="00F635F7"/>
    <w:rsid w:val="00F644CA"/>
    <w:rsid w:val="00F70602"/>
    <w:rsid w:val="00F711B2"/>
    <w:rsid w:val="00F7235E"/>
    <w:rsid w:val="00F72E7E"/>
    <w:rsid w:val="00F74111"/>
    <w:rsid w:val="00F74E57"/>
    <w:rsid w:val="00F74F43"/>
    <w:rsid w:val="00F75777"/>
    <w:rsid w:val="00F75B3B"/>
    <w:rsid w:val="00F7714B"/>
    <w:rsid w:val="00F778DE"/>
    <w:rsid w:val="00F77EAF"/>
    <w:rsid w:val="00F77EEA"/>
    <w:rsid w:val="00F8015A"/>
    <w:rsid w:val="00F80543"/>
    <w:rsid w:val="00F80A1D"/>
    <w:rsid w:val="00F813D9"/>
    <w:rsid w:val="00F83152"/>
    <w:rsid w:val="00F845E8"/>
    <w:rsid w:val="00F85833"/>
    <w:rsid w:val="00F860FE"/>
    <w:rsid w:val="00F91000"/>
    <w:rsid w:val="00F910D6"/>
    <w:rsid w:val="00F91521"/>
    <w:rsid w:val="00F925AC"/>
    <w:rsid w:val="00F9516D"/>
    <w:rsid w:val="00F952E3"/>
    <w:rsid w:val="00F95516"/>
    <w:rsid w:val="00F9616A"/>
    <w:rsid w:val="00F97996"/>
    <w:rsid w:val="00FA083B"/>
    <w:rsid w:val="00FA0F27"/>
    <w:rsid w:val="00FA1133"/>
    <w:rsid w:val="00FA168F"/>
    <w:rsid w:val="00FA27AA"/>
    <w:rsid w:val="00FA33B0"/>
    <w:rsid w:val="00FA34E3"/>
    <w:rsid w:val="00FA378B"/>
    <w:rsid w:val="00FA4923"/>
    <w:rsid w:val="00FA4EBF"/>
    <w:rsid w:val="00FA500E"/>
    <w:rsid w:val="00FA5C65"/>
    <w:rsid w:val="00FA5DAA"/>
    <w:rsid w:val="00FA65F9"/>
    <w:rsid w:val="00FA6B4A"/>
    <w:rsid w:val="00FA6B8F"/>
    <w:rsid w:val="00FA79A2"/>
    <w:rsid w:val="00FA79C4"/>
    <w:rsid w:val="00FB0D72"/>
    <w:rsid w:val="00FB170D"/>
    <w:rsid w:val="00FB51AE"/>
    <w:rsid w:val="00FB5805"/>
    <w:rsid w:val="00FB6D71"/>
    <w:rsid w:val="00FB6E0A"/>
    <w:rsid w:val="00FC05F4"/>
    <w:rsid w:val="00FC112C"/>
    <w:rsid w:val="00FC2F1C"/>
    <w:rsid w:val="00FC45F7"/>
    <w:rsid w:val="00FC4B89"/>
    <w:rsid w:val="00FC5F95"/>
    <w:rsid w:val="00FC6EA8"/>
    <w:rsid w:val="00FC71FC"/>
    <w:rsid w:val="00FC75D5"/>
    <w:rsid w:val="00FD34B9"/>
    <w:rsid w:val="00FD391E"/>
    <w:rsid w:val="00FD48C0"/>
    <w:rsid w:val="00FD668A"/>
    <w:rsid w:val="00FD6D34"/>
    <w:rsid w:val="00FD7A8E"/>
    <w:rsid w:val="00FE00ED"/>
    <w:rsid w:val="00FE07BB"/>
    <w:rsid w:val="00FE1321"/>
    <w:rsid w:val="00FE20A1"/>
    <w:rsid w:val="00FE49EE"/>
    <w:rsid w:val="00FE4EC2"/>
    <w:rsid w:val="00FE5170"/>
    <w:rsid w:val="00FE6D90"/>
    <w:rsid w:val="00FF011B"/>
    <w:rsid w:val="00FF20C6"/>
    <w:rsid w:val="00FF3745"/>
    <w:rsid w:val="00FF3B07"/>
    <w:rsid w:val="00FF5BAF"/>
    <w:rsid w:val="01E2F26E"/>
    <w:rsid w:val="02DB0762"/>
    <w:rsid w:val="033AB7F8"/>
    <w:rsid w:val="0502C1FC"/>
    <w:rsid w:val="0681C800"/>
    <w:rsid w:val="08402698"/>
    <w:rsid w:val="08B9F006"/>
    <w:rsid w:val="0A0EDBD2"/>
    <w:rsid w:val="0AE3C1E2"/>
    <w:rsid w:val="0BA50CB3"/>
    <w:rsid w:val="0CB3A86A"/>
    <w:rsid w:val="0E4A4751"/>
    <w:rsid w:val="0F0EF34F"/>
    <w:rsid w:val="0FFC29F4"/>
    <w:rsid w:val="119ED9AE"/>
    <w:rsid w:val="1242FD1B"/>
    <w:rsid w:val="126A2CC5"/>
    <w:rsid w:val="12B29666"/>
    <w:rsid w:val="13E72E5E"/>
    <w:rsid w:val="14AF49FD"/>
    <w:rsid w:val="163EBF59"/>
    <w:rsid w:val="1B6F9CB6"/>
    <w:rsid w:val="20EBEC35"/>
    <w:rsid w:val="21AA7C1F"/>
    <w:rsid w:val="227E2A66"/>
    <w:rsid w:val="240ED75E"/>
    <w:rsid w:val="2481B6DB"/>
    <w:rsid w:val="249BD04D"/>
    <w:rsid w:val="25231021"/>
    <w:rsid w:val="26954CD9"/>
    <w:rsid w:val="279D0F88"/>
    <w:rsid w:val="28AAEA3F"/>
    <w:rsid w:val="28E5EA81"/>
    <w:rsid w:val="29099AB2"/>
    <w:rsid w:val="2B417110"/>
    <w:rsid w:val="2BC32B98"/>
    <w:rsid w:val="31B0ECC2"/>
    <w:rsid w:val="3281C8BE"/>
    <w:rsid w:val="32C4F099"/>
    <w:rsid w:val="33784ADF"/>
    <w:rsid w:val="33FD0BFF"/>
    <w:rsid w:val="3804CB16"/>
    <w:rsid w:val="39A529BC"/>
    <w:rsid w:val="3A26BF1C"/>
    <w:rsid w:val="3BED7E6C"/>
    <w:rsid w:val="3F4EF449"/>
    <w:rsid w:val="3FF864DB"/>
    <w:rsid w:val="40165295"/>
    <w:rsid w:val="42B997ED"/>
    <w:rsid w:val="44F486C4"/>
    <w:rsid w:val="4534718B"/>
    <w:rsid w:val="45F4DD0D"/>
    <w:rsid w:val="47A2E238"/>
    <w:rsid w:val="48488867"/>
    <w:rsid w:val="4A1E0F38"/>
    <w:rsid w:val="4A660C92"/>
    <w:rsid w:val="4B478CFC"/>
    <w:rsid w:val="4BEC4BFE"/>
    <w:rsid w:val="4C141E81"/>
    <w:rsid w:val="4CD0F138"/>
    <w:rsid w:val="4E4431C3"/>
    <w:rsid w:val="502C9D9D"/>
    <w:rsid w:val="5031BE5B"/>
    <w:rsid w:val="50760304"/>
    <w:rsid w:val="52386A31"/>
    <w:rsid w:val="5255E136"/>
    <w:rsid w:val="526951B4"/>
    <w:rsid w:val="526958FB"/>
    <w:rsid w:val="52F95C18"/>
    <w:rsid w:val="53495B2D"/>
    <w:rsid w:val="55D5ED2E"/>
    <w:rsid w:val="57321167"/>
    <w:rsid w:val="57A7B0B1"/>
    <w:rsid w:val="57C9E793"/>
    <w:rsid w:val="58C4CCC8"/>
    <w:rsid w:val="59D0BD5C"/>
    <w:rsid w:val="5AC91E6E"/>
    <w:rsid w:val="5B472220"/>
    <w:rsid w:val="5B62C475"/>
    <w:rsid w:val="5E7D2A62"/>
    <w:rsid w:val="5FBA4F92"/>
    <w:rsid w:val="5FD546BE"/>
    <w:rsid w:val="6030AB34"/>
    <w:rsid w:val="61F2EAF4"/>
    <w:rsid w:val="622F603E"/>
    <w:rsid w:val="64596518"/>
    <w:rsid w:val="651B19A5"/>
    <w:rsid w:val="6619D17A"/>
    <w:rsid w:val="66D54D7A"/>
    <w:rsid w:val="67060EBA"/>
    <w:rsid w:val="671BE26E"/>
    <w:rsid w:val="67577935"/>
    <w:rsid w:val="67C30A9B"/>
    <w:rsid w:val="67D8E820"/>
    <w:rsid w:val="67F900E9"/>
    <w:rsid w:val="68CFA5EB"/>
    <w:rsid w:val="69B179E9"/>
    <w:rsid w:val="69F27B44"/>
    <w:rsid w:val="6C585D24"/>
    <w:rsid w:val="6CADEF38"/>
    <w:rsid w:val="6D91E9B6"/>
    <w:rsid w:val="6E35CCD3"/>
    <w:rsid w:val="6F5C76FD"/>
    <w:rsid w:val="7098E194"/>
    <w:rsid w:val="70A8147D"/>
    <w:rsid w:val="70AC6B24"/>
    <w:rsid w:val="73F48648"/>
    <w:rsid w:val="77489213"/>
    <w:rsid w:val="77D02F07"/>
    <w:rsid w:val="7881140C"/>
    <w:rsid w:val="790C4D80"/>
    <w:rsid w:val="79472A77"/>
    <w:rsid w:val="7AE1E376"/>
    <w:rsid w:val="7F674B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6495B"/>
  <w15:docId w15:val="{DD233710-227F-4AF1-84CC-72BFBC33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C9B"/>
    <w:pPr>
      <w:widowControl w:val="0"/>
      <w:spacing w:line="480" w:lineRule="exact"/>
    </w:pPr>
    <w:rPr>
      <w:sz w:val="24"/>
    </w:rPr>
  </w:style>
  <w:style w:type="paragraph" w:styleId="Heading1">
    <w:name w:val="heading 1"/>
    <w:aliases w:val="h1"/>
    <w:basedOn w:val="Heading"/>
    <w:next w:val="Normal"/>
    <w:qFormat/>
    <w:rsid w:val="00B96B4A"/>
    <w:pPr>
      <w:keepNext/>
      <w:keepLines/>
      <w:widowControl/>
      <w:numPr>
        <w:numId w:val="24"/>
      </w:numPr>
      <w:spacing w:after="240" w:line="259" w:lineRule="auto"/>
      <w:jc w:val="center"/>
      <w:outlineLvl w:val="0"/>
    </w:pPr>
    <w:rPr>
      <w:rFonts w:eastAsia="Yu Gothic Light"/>
      <w:b/>
      <w:caps/>
      <w:szCs w:val="32"/>
    </w:rPr>
  </w:style>
  <w:style w:type="paragraph" w:styleId="Heading2">
    <w:name w:val="heading 2"/>
    <w:aliases w:val="h2"/>
    <w:basedOn w:val="ListParagraph"/>
    <w:next w:val="Normal"/>
    <w:uiPriority w:val="9"/>
    <w:qFormat/>
    <w:rsid w:val="005F5017"/>
    <w:pPr>
      <w:keepNext/>
      <w:keepLines/>
      <w:widowControl/>
      <w:numPr>
        <w:numId w:val="45"/>
      </w:numPr>
      <w:spacing w:line="259" w:lineRule="auto"/>
      <w:outlineLvl w:val="1"/>
    </w:pPr>
    <w:rPr>
      <w:rFonts w:ascii="Times New Roman Bold" w:eastAsia="Yu Gothic Light" w:hAnsi="Times New Roman Bold"/>
      <w:b/>
      <w:smallCaps/>
      <w:szCs w:val="32"/>
    </w:rPr>
  </w:style>
  <w:style w:type="paragraph" w:styleId="Heading3">
    <w:name w:val="heading 3"/>
    <w:aliases w:val="h3"/>
    <w:basedOn w:val="ListParagraph"/>
    <w:next w:val="Normal"/>
    <w:uiPriority w:val="9"/>
    <w:qFormat/>
    <w:rsid w:val="008809B7"/>
    <w:pPr>
      <w:widowControl/>
      <w:numPr>
        <w:ilvl w:val="3"/>
        <w:numId w:val="45"/>
      </w:numPr>
      <w:spacing w:line="480" w:lineRule="auto"/>
      <w:outlineLvl w:val="2"/>
    </w:pPr>
    <w:rPr>
      <w:rFonts w:ascii="Times New Roman Bold" w:eastAsia="Calibri" w:hAnsi="Times New Roman Bold" w:cs="Arial"/>
      <w:b/>
    </w:rPr>
  </w:style>
  <w:style w:type="paragraph" w:styleId="Heading4">
    <w:name w:val="heading 4"/>
    <w:aliases w:val="h4"/>
    <w:basedOn w:val="Heading3"/>
    <w:next w:val="Normal"/>
    <w:uiPriority w:val="9"/>
    <w:qFormat/>
    <w:rsid w:val="00116F4C"/>
    <w:pPr>
      <w:numPr>
        <w:ilvl w:val="0"/>
        <w:numId w:val="26"/>
      </w:numPr>
      <w:spacing w:line="240" w:lineRule="auto"/>
      <w:outlineLvl w:val="3"/>
    </w:pPr>
    <w:rPr>
      <w:i/>
    </w:rPr>
  </w:style>
  <w:style w:type="paragraph" w:styleId="Heading5">
    <w:name w:val="heading 5"/>
    <w:aliases w:val="h5"/>
    <w:basedOn w:val="Heading"/>
    <w:next w:val="Normal"/>
    <w:qFormat/>
    <w:rsid w:val="00E50C9B"/>
    <w:pPr>
      <w:numPr>
        <w:ilvl w:val="4"/>
        <w:numId w:val="41"/>
      </w:numPr>
      <w:outlineLvl w:val="4"/>
    </w:pPr>
  </w:style>
  <w:style w:type="paragraph" w:styleId="Heading6">
    <w:name w:val="heading 6"/>
    <w:aliases w:val="h6"/>
    <w:basedOn w:val="Heading"/>
    <w:next w:val="Normal"/>
    <w:qFormat/>
    <w:rsid w:val="00E50C9B"/>
    <w:pPr>
      <w:numPr>
        <w:ilvl w:val="5"/>
        <w:numId w:val="41"/>
      </w:numPr>
      <w:outlineLvl w:val="5"/>
    </w:pPr>
  </w:style>
  <w:style w:type="paragraph" w:styleId="Heading7">
    <w:name w:val="heading 7"/>
    <w:aliases w:val="h7"/>
    <w:basedOn w:val="Heading"/>
    <w:next w:val="Normal"/>
    <w:qFormat/>
    <w:rsid w:val="00E50C9B"/>
    <w:pPr>
      <w:numPr>
        <w:ilvl w:val="6"/>
        <w:numId w:val="41"/>
      </w:numPr>
      <w:outlineLvl w:val="6"/>
    </w:pPr>
  </w:style>
  <w:style w:type="paragraph" w:styleId="Heading8">
    <w:name w:val="heading 8"/>
    <w:aliases w:val="h8"/>
    <w:basedOn w:val="Heading"/>
    <w:next w:val="Normal"/>
    <w:qFormat/>
    <w:rsid w:val="00E50C9B"/>
    <w:pPr>
      <w:numPr>
        <w:ilvl w:val="7"/>
        <w:numId w:val="41"/>
      </w:numPr>
      <w:outlineLvl w:val="7"/>
    </w:pPr>
  </w:style>
  <w:style w:type="paragraph" w:styleId="Heading9">
    <w:name w:val="heading 9"/>
    <w:aliases w:val="h9"/>
    <w:basedOn w:val="Heading"/>
    <w:next w:val="Normal"/>
    <w:qFormat/>
    <w:rsid w:val="00E50C9B"/>
    <w:pPr>
      <w:numPr>
        <w:ilvl w:val="8"/>
        <w:numId w:val="4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E50C9B"/>
  </w:style>
  <w:style w:type="paragraph" w:customStyle="1" w:styleId="QuoteContinued">
    <w:name w:val="Quote Continued"/>
    <w:aliases w:val="qc"/>
    <w:basedOn w:val="BodyText"/>
    <w:next w:val="BodyText"/>
    <w:rsid w:val="00E50C9B"/>
    <w:pPr>
      <w:widowControl/>
      <w:spacing w:line="240" w:lineRule="exact"/>
    </w:pPr>
  </w:style>
  <w:style w:type="paragraph" w:styleId="BodyText">
    <w:name w:val="Body Text"/>
    <w:aliases w:val="bt"/>
    <w:basedOn w:val="Normal"/>
    <w:link w:val="BodyTextChar"/>
    <w:rsid w:val="00E50C9B"/>
    <w:pPr>
      <w:ind w:firstLine="720"/>
    </w:pPr>
    <w:rPr>
      <w:sz w:val="20"/>
    </w:rPr>
  </w:style>
  <w:style w:type="paragraph" w:customStyle="1" w:styleId="LeftSSAllCaps">
    <w:name w:val="LeftSSAllCaps"/>
    <w:basedOn w:val="LeftSS"/>
    <w:rsid w:val="00E50C9B"/>
    <w:rPr>
      <w:caps/>
    </w:rPr>
  </w:style>
  <w:style w:type="paragraph" w:customStyle="1" w:styleId="LeftSS">
    <w:name w:val="LeftSS"/>
    <w:basedOn w:val="Normal"/>
    <w:rsid w:val="00E50C9B"/>
    <w:pPr>
      <w:spacing w:line="240" w:lineRule="exact"/>
    </w:pPr>
  </w:style>
  <w:style w:type="paragraph" w:customStyle="1" w:styleId="LeftSSIndent">
    <w:name w:val="LeftSSIndent"/>
    <w:basedOn w:val="LeftSS"/>
    <w:rsid w:val="000B5417"/>
    <w:pPr>
      <w:tabs>
        <w:tab w:val="left" w:pos="2160"/>
      </w:tabs>
      <w:ind w:left="5760"/>
    </w:pPr>
  </w:style>
  <w:style w:type="paragraph" w:customStyle="1" w:styleId="CaseNo">
    <w:name w:val="CaseNo"/>
    <w:basedOn w:val="Normal"/>
    <w:rsid w:val="007B4113"/>
    <w:pPr>
      <w:spacing w:before="240"/>
      <w:ind w:left="144"/>
    </w:pPr>
  </w:style>
  <w:style w:type="paragraph" w:customStyle="1" w:styleId="VenueLine">
    <w:name w:val="VenueLine"/>
    <w:basedOn w:val="Normal"/>
    <w:rsid w:val="005A6A9A"/>
    <w:pPr>
      <w:spacing w:after="480"/>
      <w:jc w:val="center"/>
    </w:pPr>
    <w:rPr>
      <w:caps/>
    </w:rPr>
  </w:style>
  <w:style w:type="paragraph" w:customStyle="1" w:styleId="CaptionPartyType">
    <w:name w:val="CaptionPartyType"/>
    <w:basedOn w:val="Caption"/>
    <w:next w:val="CaptionVS"/>
    <w:rsid w:val="003E31EF"/>
    <w:pPr>
      <w:spacing w:before="240"/>
      <w:ind w:left="1440"/>
    </w:pPr>
  </w:style>
  <w:style w:type="paragraph" w:styleId="Caption">
    <w:name w:val="caption"/>
    <w:basedOn w:val="LeftSS"/>
    <w:next w:val="Normal"/>
    <w:qFormat/>
    <w:rsid w:val="00E50C9B"/>
  </w:style>
  <w:style w:type="paragraph" w:customStyle="1" w:styleId="CaptionVS">
    <w:name w:val="CaptionVS"/>
    <w:basedOn w:val="Caption"/>
    <w:next w:val="CaptionParty"/>
    <w:rsid w:val="003E31EF"/>
    <w:pPr>
      <w:spacing w:before="240" w:after="240"/>
      <w:ind w:left="720"/>
    </w:pPr>
  </w:style>
  <w:style w:type="paragraph" w:customStyle="1" w:styleId="CaptionParty">
    <w:name w:val="CaptionParty"/>
    <w:basedOn w:val="Caption"/>
    <w:next w:val="CaptionPartyType"/>
    <w:rsid w:val="00E50C9B"/>
  </w:style>
  <w:style w:type="paragraph" w:customStyle="1" w:styleId="PleadingTitle">
    <w:name w:val="PleadingTitle"/>
    <w:basedOn w:val="LeftSS"/>
    <w:rsid w:val="000952AF"/>
    <w:pPr>
      <w:spacing w:before="240" w:after="240"/>
      <w:ind w:left="144"/>
    </w:pPr>
    <w:rPr>
      <w:b/>
      <w:caps/>
      <w:szCs w:val="24"/>
    </w:rPr>
  </w:style>
  <w:style w:type="paragraph" w:styleId="Closing">
    <w:name w:val="Closing"/>
    <w:basedOn w:val="Normal"/>
    <w:rsid w:val="00E50C9B"/>
    <w:pPr>
      <w:keepNext/>
      <w:keepLines/>
      <w:tabs>
        <w:tab w:val="left" w:pos="4320"/>
      </w:tabs>
      <w:spacing w:before="240" w:line="240" w:lineRule="exact"/>
    </w:pPr>
  </w:style>
  <w:style w:type="character" w:styleId="CommentReference">
    <w:name w:val="annotation reference"/>
    <w:basedOn w:val="DefaultParagraphFont"/>
    <w:semiHidden/>
    <w:rsid w:val="00E50C9B"/>
  </w:style>
  <w:style w:type="paragraph" w:styleId="CommentText">
    <w:name w:val="annotation text"/>
    <w:basedOn w:val="Normal"/>
    <w:link w:val="CommentTextChar"/>
    <w:semiHidden/>
    <w:rsid w:val="00E50C9B"/>
    <w:pPr>
      <w:jc w:val="right"/>
    </w:pPr>
  </w:style>
  <w:style w:type="paragraph" w:styleId="Date">
    <w:name w:val="Date"/>
    <w:basedOn w:val="Normal"/>
    <w:next w:val="Normal"/>
    <w:rsid w:val="00E50C9B"/>
  </w:style>
  <w:style w:type="paragraph" w:customStyle="1" w:styleId="DateTimeDept">
    <w:name w:val="DateTimeDept"/>
    <w:basedOn w:val="Normal"/>
    <w:rsid w:val="00E50C9B"/>
    <w:pPr>
      <w:spacing w:line="240" w:lineRule="exact"/>
      <w:ind w:left="994" w:hanging="994"/>
    </w:pPr>
  </w:style>
  <w:style w:type="paragraph" w:styleId="DocumentMap">
    <w:name w:val="Document Map"/>
    <w:basedOn w:val="Normal"/>
    <w:semiHidden/>
    <w:rsid w:val="00E50C9B"/>
    <w:pPr>
      <w:shd w:val="clear" w:color="auto" w:fill="000080"/>
    </w:pPr>
  </w:style>
  <w:style w:type="character" w:styleId="Emphasis">
    <w:name w:val="Emphasis"/>
    <w:basedOn w:val="DefaultParagraphFont"/>
    <w:qFormat/>
    <w:rsid w:val="00E50C9B"/>
    <w:rPr>
      <w:i/>
    </w:rPr>
  </w:style>
  <w:style w:type="character" w:styleId="EndnoteReference">
    <w:name w:val="endnote reference"/>
    <w:basedOn w:val="DefaultParagraphFont"/>
    <w:semiHidden/>
    <w:rsid w:val="00E50C9B"/>
    <w:rPr>
      <w:vertAlign w:val="superscript"/>
    </w:rPr>
  </w:style>
  <w:style w:type="paragraph" w:styleId="EndnoteText">
    <w:name w:val="endnote text"/>
    <w:basedOn w:val="Normal"/>
    <w:semiHidden/>
    <w:rsid w:val="00E50C9B"/>
  </w:style>
  <w:style w:type="paragraph" w:customStyle="1" w:styleId="QuoteDoubleSpace">
    <w:name w:val="Quote DoubleSpace"/>
    <w:aliases w:val="qd"/>
    <w:basedOn w:val="Quote1"/>
    <w:next w:val="QuoteContinued"/>
    <w:rsid w:val="00E50C9B"/>
    <w:pPr>
      <w:widowControl/>
      <w:spacing w:line="480" w:lineRule="exact"/>
    </w:pPr>
  </w:style>
  <w:style w:type="paragraph" w:customStyle="1" w:styleId="Quote1">
    <w:name w:val="Quote1"/>
    <w:aliases w:val="q"/>
    <w:basedOn w:val="Normal"/>
    <w:next w:val="Normal"/>
    <w:rsid w:val="00E50C9B"/>
    <w:pPr>
      <w:spacing w:after="240" w:line="240" w:lineRule="exact"/>
      <w:ind w:left="1440" w:right="1440"/>
    </w:pPr>
  </w:style>
  <w:style w:type="character" w:styleId="FollowedHyperlink">
    <w:name w:val="FollowedHyperlink"/>
    <w:basedOn w:val="DefaultParagraphFont"/>
    <w:rsid w:val="00E50C9B"/>
    <w:rPr>
      <w:color w:val="800080"/>
      <w:u w:val="single"/>
    </w:rPr>
  </w:style>
  <w:style w:type="paragraph" w:styleId="Footer">
    <w:name w:val="footer"/>
    <w:basedOn w:val="Normal"/>
    <w:link w:val="FooterChar"/>
    <w:rsid w:val="00E50C9B"/>
    <w:pPr>
      <w:tabs>
        <w:tab w:val="center" w:pos="4680"/>
        <w:tab w:val="right" w:pos="9180"/>
      </w:tabs>
      <w:spacing w:line="240" w:lineRule="exact"/>
      <w:jc w:val="center"/>
    </w:pPr>
    <w:rPr>
      <w:szCs w:val="24"/>
    </w:rPr>
  </w:style>
  <w:style w:type="character" w:styleId="FootnoteReference">
    <w:name w:val="footnote reference"/>
    <w:basedOn w:val="DefaultParagraphFont"/>
    <w:semiHidden/>
    <w:rsid w:val="00DB0A06"/>
    <w:rPr>
      <w:position w:val="6"/>
      <w:u w:val="none"/>
    </w:rPr>
  </w:style>
  <w:style w:type="paragraph" w:styleId="FootnoteText">
    <w:name w:val="footnote text"/>
    <w:basedOn w:val="Normal"/>
    <w:semiHidden/>
    <w:rsid w:val="00B20EA7"/>
    <w:pPr>
      <w:spacing w:line="240" w:lineRule="auto"/>
    </w:pPr>
  </w:style>
  <w:style w:type="paragraph" w:styleId="Header">
    <w:name w:val="header"/>
    <w:basedOn w:val="Normal"/>
    <w:rsid w:val="00E50C9B"/>
    <w:pPr>
      <w:tabs>
        <w:tab w:val="center" w:pos="4320"/>
        <w:tab w:val="right" w:pos="8640"/>
      </w:tabs>
    </w:pPr>
  </w:style>
  <w:style w:type="character" w:styleId="Hyperlink">
    <w:name w:val="Hyperlink"/>
    <w:basedOn w:val="DefaultParagraphFont"/>
    <w:uiPriority w:val="99"/>
    <w:rsid w:val="00E50C9B"/>
    <w:rPr>
      <w:color w:val="0000FF"/>
      <w:u w:val="single"/>
    </w:rPr>
  </w:style>
  <w:style w:type="paragraph" w:styleId="Index1">
    <w:name w:val="index 1"/>
    <w:basedOn w:val="Normal"/>
    <w:next w:val="Normal"/>
    <w:autoRedefine/>
    <w:semiHidden/>
    <w:rsid w:val="00E50C9B"/>
    <w:pPr>
      <w:keepNext/>
      <w:spacing w:before="240"/>
      <w:jc w:val="center"/>
    </w:pPr>
    <w:rPr>
      <w:b/>
    </w:rPr>
  </w:style>
  <w:style w:type="paragraph" w:styleId="Index2">
    <w:name w:val="index 2"/>
    <w:basedOn w:val="Normal"/>
    <w:autoRedefine/>
    <w:semiHidden/>
    <w:rsid w:val="00E50C9B"/>
    <w:pPr>
      <w:spacing w:before="120"/>
      <w:ind w:left="1440"/>
    </w:pPr>
  </w:style>
  <w:style w:type="paragraph" w:styleId="Index3">
    <w:name w:val="index 3"/>
    <w:basedOn w:val="Normal"/>
    <w:next w:val="Normal"/>
    <w:autoRedefine/>
    <w:semiHidden/>
    <w:rsid w:val="00E50C9B"/>
    <w:pPr>
      <w:tabs>
        <w:tab w:val="left" w:pos="720"/>
        <w:tab w:val="right" w:leader="dot" w:pos="8640"/>
      </w:tabs>
      <w:ind w:left="360" w:right="1440"/>
    </w:pPr>
  </w:style>
  <w:style w:type="paragraph" w:styleId="Index4">
    <w:name w:val="index 4"/>
    <w:basedOn w:val="Normal"/>
    <w:next w:val="Normal"/>
    <w:autoRedefine/>
    <w:semiHidden/>
    <w:rsid w:val="00E50C9B"/>
    <w:pPr>
      <w:ind w:left="1080"/>
    </w:pPr>
  </w:style>
  <w:style w:type="paragraph" w:styleId="Index5">
    <w:name w:val="index 5"/>
    <w:basedOn w:val="Normal"/>
    <w:next w:val="Normal"/>
    <w:autoRedefine/>
    <w:semiHidden/>
    <w:rsid w:val="00E50C9B"/>
    <w:pPr>
      <w:ind w:left="1440"/>
    </w:pPr>
  </w:style>
  <w:style w:type="paragraph" w:styleId="Index6">
    <w:name w:val="index 6"/>
    <w:basedOn w:val="Normal"/>
    <w:next w:val="Normal"/>
    <w:autoRedefine/>
    <w:semiHidden/>
    <w:rsid w:val="00E50C9B"/>
    <w:pPr>
      <w:ind w:left="1800"/>
    </w:pPr>
  </w:style>
  <w:style w:type="paragraph" w:styleId="Index7">
    <w:name w:val="index 7"/>
    <w:basedOn w:val="Normal"/>
    <w:next w:val="Normal"/>
    <w:autoRedefine/>
    <w:semiHidden/>
    <w:rsid w:val="00E50C9B"/>
    <w:pPr>
      <w:ind w:left="2160"/>
    </w:pPr>
  </w:style>
  <w:style w:type="paragraph" w:styleId="Index8">
    <w:name w:val="index 8"/>
    <w:basedOn w:val="Normal"/>
    <w:next w:val="Normal"/>
    <w:autoRedefine/>
    <w:semiHidden/>
    <w:rsid w:val="00E50C9B"/>
    <w:pPr>
      <w:ind w:left="1920" w:hanging="240"/>
    </w:pPr>
  </w:style>
  <w:style w:type="paragraph" w:styleId="Index9">
    <w:name w:val="index 9"/>
    <w:basedOn w:val="Normal"/>
    <w:next w:val="Normal"/>
    <w:autoRedefine/>
    <w:semiHidden/>
    <w:rsid w:val="00E50C9B"/>
    <w:pPr>
      <w:ind w:left="2160" w:hanging="240"/>
    </w:pPr>
  </w:style>
  <w:style w:type="paragraph" w:styleId="IndexHeading">
    <w:name w:val="index heading"/>
    <w:basedOn w:val="Normal"/>
    <w:next w:val="Index1"/>
    <w:semiHidden/>
    <w:rsid w:val="00E50C9B"/>
  </w:style>
  <w:style w:type="paragraph" w:customStyle="1" w:styleId="InterrogResponse">
    <w:name w:val="Interrog Response"/>
    <w:basedOn w:val="Normal"/>
    <w:rsid w:val="00E50C9B"/>
    <w:rPr>
      <w:b/>
    </w:rPr>
  </w:style>
  <w:style w:type="paragraph" w:customStyle="1" w:styleId="Interrogatory">
    <w:name w:val="Interrogatory"/>
    <w:basedOn w:val="Normal"/>
    <w:next w:val="Normal"/>
    <w:rsid w:val="00E50C9B"/>
    <w:pPr>
      <w:keepNext/>
    </w:pPr>
    <w:rPr>
      <w:b/>
      <w:u w:val="single"/>
    </w:rPr>
  </w:style>
  <w:style w:type="character" w:styleId="LineNumber">
    <w:name w:val="line number"/>
    <w:basedOn w:val="DefaultParagraphFont"/>
    <w:rsid w:val="00E50C9B"/>
  </w:style>
  <w:style w:type="paragraph" w:customStyle="1" w:styleId="LineNumbers">
    <w:name w:val="Line Numbers"/>
    <w:basedOn w:val="Normal"/>
    <w:rsid w:val="00E50C9B"/>
    <w:pPr>
      <w:spacing w:line="480" w:lineRule="auto"/>
    </w:pPr>
  </w:style>
  <w:style w:type="paragraph" w:customStyle="1" w:styleId="LineNums">
    <w:name w:val="LineNums"/>
    <w:rsid w:val="00E50C9B"/>
    <w:pPr>
      <w:framePr w:w="360" w:hSpace="72" w:vSpace="144" w:wrap="around" w:vAnchor="page" w:hAnchor="page" w:x="1512" w:y="1196"/>
      <w:spacing w:line="480" w:lineRule="exact"/>
      <w:jc w:val="right"/>
    </w:pPr>
    <w:rPr>
      <w:color w:val="0000FF"/>
      <w:sz w:val="24"/>
      <w:szCs w:val="24"/>
    </w:rPr>
  </w:style>
  <w:style w:type="paragraph" w:customStyle="1" w:styleId="LineNumsLeft">
    <w:name w:val="LineNumsLeft"/>
    <w:basedOn w:val="Normal"/>
    <w:rsid w:val="00E50C9B"/>
    <w:pPr>
      <w:framePr w:w="360" w:wrap="around" w:hAnchor="page" w:x="1620" w:yAlign="top"/>
      <w:pBdr>
        <w:right w:val="double" w:sz="6" w:space="1" w:color="auto"/>
      </w:pBdr>
      <w:spacing w:line="240" w:lineRule="exact"/>
      <w:jc w:val="right"/>
    </w:pPr>
  </w:style>
  <w:style w:type="paragraph" w:customStyle="1" w:styleId="LineNumsLeftLine">
    <w:name w:val="LineNumsLeftLine"/>
    <w:rsid w:val="00E50C9B"/>
    <w:pPr>
      <w:framePr w:hSpace="72" w:wrap="around" w:vAnchor="page" w:hAnchor="page" w:x="1973" w:yAlign="top"/>
      <w:spacing w:line="480" w:lineRule="exact"/>
    </w:pPr>
    <w:rPr>
      <w:rFonts w:ascii="Courier" w:hAnsi="Courier"/>
      <w:color w:val="0000FF"/>
      <w:sz w:val="24"/>
    </w:rPr>
  </w:style>
  <w:style w:type="paragraph" w:customStyle="1" w:styleId="LineNumsRight">
    <w:name w:val="LineNumsRight"/>
    <w:basedOn w:val="Normal"/>
    <w:rsid w:val="00E50C9B"/>
    <w:pPr>
      <w:framePr w:w="216" w:wrap="around" w:hAnchor="page" w:x="11736" w:yAlign="top"/>
      <w:pBdr>
        <w:left w:val="single" w:sz="6" w:space="1" w:color="auto"/>
      </w:pBdr>
      <w:spacing w:line="240" w:lineRule="exact"/>
    </w:pPr>
  </w:style>
  <w:style w:type="paragraph" w:customStyle="1" w:styleId="LineNumsRightLine">
    <w:name w:val="LineNumsRightLine"/>
    <w:rsid w:val="00E50C9B"/>
    <w:pPr>
      <w:framePr w:wrap="auto" w:vAnchor="page" w:hAnchor="page" w:x="11708" w:yAlign="top"/>
      <w:spacing w:line="480" w:lineRule="exact"/>
    </w:pPr>
    <w:rPr>
      <w:rFonts w:ascii="Courier" w:hAnsi="Courier"/>
      <w:color w:val="0000FF"/>
      <w:sz w:val="24"/>
    </w:rPr>
  </w:style>
  <w:style w:type="paragraph" w:styleId="ListBullet">
    <w:name w:val="List Bullet"/>
    <w:basedOn w:val="Normal"/>
    <w:autoRedefine/>
    <w:rsid w:val="00E50C9B"/>
    <w:pPr>
      <w:numPr>
        <w:numId w:val="1"/>
      </w:numPr>
    </w:pPr>
  </w:style>
  <w:style w:type="character" w:styleId="PageNumber">
    <w:name w:val="page number"/>
    <w:basedOn w:val="DefaultParagraphFont"/>
    <w:rsid w:val="00E50C9B"/>
  </w:style>
  <w:style w:type="paragraph" w:styleId="Title">
    <w:name w:val="Title"/>
    <w:aliases w:val="t"/>
    <w:basedOn w:val="Normal"/>
    <w:next w:val="Normal"/>
    <w:qFormat/>
    <w:rsid w:val="00E50C9B"/>
    <w:pPr>
      <w:keepNext/>
      <w:keepLines/>
      <w:spacing w:after="240" w:line="240" w:lineRule="exact"/>
      <w:jc w:val="center"/>
      <w:outlineLvl w:val="0"/>
    </w:pPr>
    <w:rPr>
      <w:b/>
      <w:caps/>
    </w:rPr>
  </w:style>
  <w:style w:type="paragraph" w:customStyle="1" w:styleId="QuoteFootnote">
    <w:name w:val="Quote Footnote"/>
    <w:basedOn w:val="Normal"/>
    <w:next w:val="FootnoteText"/>
    <w:rsid w:val="00E50C9B"/>
    <w:pPr>
      <w:spacing w:before="240" w:line="240" w:lineRule="exact"/>
      <w:ind w:left="1440" w:right="1440"/>
    </w:pPr>
  </w:style>
  <w:style w:type="paragraph" w:styleId="Salutation">
    <w:name w:val="Salutation"/>
    <w:basedOn w:val="Normal"/>
    <w:next w:val="Normal"/>
    <w:rsid w:val="00E50C9B"/>
  </w:style>
  <w:style w:type="paragraph" w:customStyle="1" w:styleId="Slash">
    <w:name w:val="Slash"/>
    <w:basedOn w:val="Normal"/>
    <w:rsid w:val="00E50C9B"/>
  </w:style>
  <w:style w:type="character" w:styleId="Strong">
    <w:name w:val="Strong"/>
    <w:basedOn w:val="DefaultParagraphFont"/>
    <w:qFormat/>
    <w:rsid w:val="00E50C9B"/>
    <w:rPr>
      <w:b/>
    </w:rPr>
  </w:style>
  <w:style w:type="paragraph" w:styleId="Subtitle">
    <w:name w:val="Subtitle"/>
    <w:basedOn w:val="Normal"/>
    <w:qFormat/>
    <w:rsid w:val="00E50C9B"/>
    <w:pPr>
      <w:spacing w:after="60"/>
      <w:jc w:val="center"/>
      <w:outlineLvl w:val="1"/>
    </w:pPr>
  </w:style>
  <w:style w:type="paragraph" w:styleId="TableofAuthorities">
    <w:name w:val="table of authorities"/>
    <w:basedOn w:val="Normal"/>
    <w:next w:val="Normal"/>
    <w:semiHidden/>
    <w:rsid w:val="00E50C9B"/>
    <w:pPr>
      <w:ind w:left="240" w:hanging="240"/>
    </w:pPr>
  </w:style>
  <w:style w:type="paragraph" w:styleId="TableofFigures">
    <w:name w:val="table of figures"/>
    <w:basedOn w:val="Normal"/>
    <w:next w:val="Normal"/>
    <w:semiHidden/>
    <w:rsid w:val="00E50C9B"/>
    <w:pPr>
      <w:ind w:left="480" w:hanging="480"/>
    </w:pPr>
  </w:style>
  <w:style w:type="paragraph" w:customStyle="1" w:styleId="TOA">
    <w:name w:val="TOA"/>
    <w:basedOn w:val="Normal"/>
    <w:rsid w:val="00E50C9B"/>
    <w:pPr>
      <w:tabs>
        <w:tab w:val="right" w:leader="dot" w:pos="9216"/>
      </w:tabs>
      <w:spacing w:before="240"/>
      <w:ind w:left="720" w:right="1440" w:hanging="720"/>
    </w:pPr>
  </w:style>
  <w:style w:type="paragraph" w:styleId="TOAHeading">
    <w:name w:val="toa heading"/>
    <w:basedOn w:val="Normal"/>
    <w:next w:val="Normal"/>
    <w:semiHidden/>
    <w:rsid w:val="00E50C9B"/>
    <w:pPr>
      <w:spacing w:after="360"/>
    </w:pPr>
    <w:rPr>
      <w:b/>
    </w:rPr>
  </w:style>
  <w:style w:type="paragraph" w:customStyle="1" w:styleId="TOC">
    <w:name w:val="TOC"/>
    <w:basedOn w:val="Normal"/>
    <w:rsid w:val="00E50C9B"/>
    <w:pPr>
      <w:spacing w:after="240"/>
      <w:jc w:val="center"/>
    </w:pPr>
    <w:rPr>
      <w:u w:val="single"/>
    </w:rPr>
  </w:style>
  <w:style w:type="paragraph" w:styleId="TOC1">
    <w:name w:val="toc 1"/>
    <w:basedOn w:val="Normal"/>
    <w:next w:val="TOC2"/>
    <w:autoRedefine/>
    <w:uiPriority w:val="39"/>
    <w:rsid w:val="00E50C9B"/>
    <w:pPr>
      <w:tabs>
        <w:tab w:val="right" w:leader="dot" w:pos="9090"/>
      </w:tabs>
      <w:spacing w:before="240" w:line="240" w:lineRule="auto"/>
      <w:ind w:left="907" w:right="1368" w:hanging="907"/>
    </w:pPr>
    <w:rPr>
      <w:caps/>
    </w:rPr>
  </w:style>
  <w:style w:type="paragraph" w:styleId="TOC2">
    <w:name w:val="toc 2"/>
    <w:basedOn w:val="Normal"/>
    <w:next w:val="TOC3"/>
    <w:autoRedefine/>
    <w:uiPriority w:val="39"/>
    <w:rsid w:val="00E50C9B"/>
    <w:pPr>
      <w:tabs>
        <w:tab w:val="right" w:leader="dot" w:pos="9090"/>
      </w:tabs>
      <w:spacing w:before="240" w:line="240" w:lineRule="auto"/>
      <w:ind w:left="1627" w:right="1368" w:hanging="720"/>
    </w:pPr>
  </w:style>
  <w:style w:type="paragraph" w:styleId="TOC3">
    <w:name w:val="toc 3"/>
    <w:basedOn w:val="Normal"/>
    <w:next w:val="TOC4"/>
    <w:autoRedefine/>
    <w:uiPriority w:val="39"/>
    <w:rsid w:val="00E50C9B"/>
    <w:pPr>
      <w:tabs>
        <w:tab w:val="right" w:leader="dot" w:pos="9086"/>
      </w:tabs>
      <w:spacing w:before="240" w:line="240" w:lineRule="auto"/>
      <w:ind w:left="2347" w:right="1368" w:hanging="720"/>
    </w:pPr>
  </w:style>
  <w:style w:type="paragraph" w:styleId="TOC4">
    <w:name w:val="toc 4"/>
    <w:basedOn w:val="Normal"/>
    <w:next w:val="Normal"/>
    <w:autoRedefine/>
    <w:uiPriority w:val="39"/>
    <w:rsid w:val="00E50C9B"/>
    <w:pPr>
      <w:tabs>
        <w:tab w:val="right" w:leader="dot" w:pos="9086"/>
      </w:tabs>
      <w:spacing w:before="240" w:line="240" w:lineRule="auto"/>
      <w:ind w:left="3067" w:right="1368" w:hanging="720"/>
    </w:pPr>
  </w:style>
  <w:style w:type="paragraph" w:styleId="TOC5">
    <w:name w:val="toc 5"/>
    <w:basedOn w:val="Normal"/>
    <w:next w:val="Normal"/>
    <w:autoRedefine/>
    <w:semiHidden/>
    <w:rsid w:val="00E50C9B"/>
    <w:pPr>
      <w:tabs>
        <w:tab w:val="right" w:leader="dot" w:pos="9086"/>
      </w:tabs>
      <w:spacing w:before="240" w:line="240" w:lineRule="auto"/>
      <w:ind w:left="3787" w:right="1368" w:hanging="720"/>
    </w:pPr>
  </w:style>
  <w:style w:type="paragraph" w:styleId="TOC6">
    <w:name w:val="toc 6"/>
    <w:basedOn w:val="Normal"/>
    <w:next w:val="Normal"/>
    <w:autoRedefine/>
    <w:semiHidden/>
    <w:rsid w:val="00E50C9B"/>
    <w:pPr>
      <w:tabs>
        <w:tab w:val="right" w:leader="dot" w:pos="9086"/>
      </w:tabs>
      <w:spacing w:before="240" w:line="240" w:lineRule="auto"/>
      <w:ind w:left="3600" w:right="1368" w:hanging="720"/>
    </w:pPr>
  </w:style>
  <w:style w:type="paragraph" w:styleId="TOC7">
    <w:name w:val="toc 7"/>
    <w:basedOn w:val="Normal"/>
    <w:next w:val="Normal"/>
    <w:autoRedefine/>
    <w:semiHidden/>
    <w:rsid w:val="00E50C9B"/>
    <w:pPr>
      <w:tabs>
        <w:tab w:val="right" w:pos="9086"/>
        <w:tab w:val="right" w:leader="dot" w:pos="9360"/>
      </w:tabs>
      <w:spacing w:before="240" w:line="240" w:lineRule="auto"/>
      <w:ind w:left="4320" w:right="1368" w:hanging="720"/>
    </w:pPr>
  </w:style>
  <w:style w:type="paragraph" w:styleId="TOC8">
    <w:name w:val="toc 8"/>
    <w:basedOn w:val="Normal"/>
    <w:next w:val="Normal"/>
    <w:autoRedefine/>
    <w:semiHidden/>
    <w:rsid w:val="00E50C9B"/>
    <w:pPr>
      <w:tabs>
        <w:tab w:val="right" w:pos="9086"/>
        <w:tab w:val="right" w:leader="dot" w:pos="9360"/>
      </w:tabs>
      <w:spacing w:before="240" w:line="240" w:lineRule="auto"/>
      <w:ind w:left="4320" w:right="1368"/>
    </w:pPr>
  </w:style>
  <w:style w:type="paragraph" w:styleId="TOC9">
    <w:name w:val="toc 9"/>
    <w:basedOn w:val="Normal"/>
    <w:next w:val="Normal"/>
    <w:autoRedefine/>
    <w:semiHidden/>
    <w:rsid w:val="00E50C9B"/>
    <w:pPr>
      <w:ind w:left="1920"/>
    </w:pPr>
  </w:style>
  <w:style w:type="paragraph" w:styleId="EnvelopeAddress">
    <w:name w:val="envelope address"/>
    <w:basedOn w:val="Normal"/>
    <w:rsid w:val="00E50C9B"/>
    <w:pPr>
      <w:framePr w:w="7920" w:h="1980" w:hRule="exact" w:hSpace="180" w:wrap="auto" w:hAnchor="page" w:xAlign="center" w:yAlign="bottom"/>
      <w:ind w:left="2880"/>
    </w:pPr>
  </w:style>
  <w:style w:type="paragraph" w:styleId="EnvelopeReturn">
    <w:name w:val="envelope return"/>
    <w:basedOn w:val="Normal"/>
    <w:rsid w:val="00E50C9B"/>
  </w:style>
  <w:style w:type="paragraph" w:styleId="List">
    <w:name w:val="List"/>
    <w:basedOn w:val="Normal"/>
    <w:rsid w:val="00E50C9B"/>
    <w:pPr>
      <w:ind w:left="360" w:hanging="360"/>
    </w:pPr>
  </w:style>
  <w:style w:type="paragraph" w:styleId="List2">
    <w:name w:val="List 2"/>
    <w:basedOn w:val="Normal"/>
    <w:rsid w:val="00E50C9B"/>
    <w:pPr>
      <w:ind w:left="720" w:hanging="360"/>
    </w:pPr>
  </w:style>
  <w:style w:type="paragraph" w:styleId="List3">
    <w:name w:val="List 3"/>
    <w:basedOn w:val="Normal"/>
    <w:rsid w:val="00E50C9B"/>
    <w:pPr>
      <w:ind w:left="1080" w:hanging="360"/>
    </w:pPr>
  </w:style>
  <w:style w:type="paragraph" w:styleId="List4">
    <w:name w:val="List 4"/>
    <w:basedOn w:val="Normal"/>
    <w:rsid w:val="00E50C9B"/>
    <w:pPr>
      <w:ind w:left="1440" w:hanging="360"/>
    </w:pPr>
  </w:style>
  <w:style w:type="paragraph" w:styleId="List5">
    <w:name w:val="List 5"/>
    <w:basedOn w:val="Normal"/>
    <w:rsid w:val="00E50C9B"/>
    <w:pPr>
      <w:ind w:left="1800" w:hanging="360"/>
    </w:pPr>
  </w:style>
  <w:style w:type="paragraph" w:styleId="ListBullet2">
    <w:name w:val="List Bullet 2"/>
    <w:basedOn w:val="Normal"/>
    <w:autoRedefine/>
    <w:rsid w:val="00E50C9B"/>
    <w:pPr>
      <w:numPr>
        <w:numId w:val="2"/>
      </w:numPr>
    </w:pPr>
  </w:style>
  <w:style w:type="paragraph" w:styleId="ListBullet3">
    <w:name w:val="List Bullet 3"/>
    <w:basedOn w:val="Normal"/>
    <w:autoRedefine/>
    <w:rsid w:val="00E50C9B"/>
    <w:pPr>
      <w:numPr>
        <w:numId w:val="3"/>
      </w:numPr>
    </w:pPr>
  </w:style>
  <w:style w:type="paragraph" w:styleId="ListBullet4">
    <w:name w:val="List Bullet 4"/>
    <w:basedOn w:val="Normal"/>
    <w:autoRedefine/>
    <w:rsid w:val="00E50C9B"/>
    <w:pPr>
      <w:numPr>
        <w:numId w:val="4"/>
      </w:numPr>
    </w:pPr>
  </w:style>
  <w:style w:type="paragraph" w:styleId="ListBullet5">
    <w:name w:val="List Bullet 5"/>
    <w:basedOn w:val="Normal"/>
    <w:autoRedefine/>
    <w:rsid w:val="00E50C9B"/>
    <w:pPr>
      <w:numPr>
        <w:numId w:val="5"/>
      </w:numPr>
    </w:pPr>
  </w:style>
  <w:style w:type="paragraph" w:styleId="ListContinue">
    <w:name w:val="List Continue"/>
    <w:basedOn w:val="Normal"/>
    <w:rsid w:val="00E50C9B"/>
    <w:pPr>
      <w:spacing w:after="120"/>
      <w:ind w:left="360"/>
    </w:pPr>
  </w:style>
  <w:style w:type="paragraph" w:styleId="ListContinue2">
    <w:name w:val="List Continue 2"/>
    <w:basedOn w:val="Normal"/>
    <w:rsid w:val="00E50C9B"/>
    <w:pPr>
      <w:spacing w:after="120"/>
      <w:ind w:left="720"/>
    </w:pPr>
  </w:style>
  <w:style w:type="paragraph" w:styleId="ListContinue3">
    <w:name w:val="List Continue 3"/>
    <w:basedOn w:val="Normal"/>
    <w:rsid w:val="00E50C9B"/>
    <w:pPr>
      <w:spacing w:after="120"/>
      <w:ind w:left="1080"/>
    </w:pPr>
  </w:style>
  <w:style w:type="paragraph" w:styleId="ListContinue4">
    <w:name w:val="List Continue 4"/>
    <w:basedOn w:val="Normal"/>
    <w:rsid w:val="00E50C9B"/>
    <w:pPr>
      <w:spacing w:after="120"/>
      <w:ind w:left="1440"/>
    </w:pPr>
  </w:style>
  <w:style w:type="paragraph" w:styleId="ListContinue5">
    <w:name w:val="List Continue 5"/>
    <w:basedOn w:val="Normal"/>
    <w:rsid w:val="00E50C9B"/>
    <w:pPr>
      <w:spacing w:after="120"/>
      <w:ind w:left="1800"/>
    </w:pPr>
  </w:style>
  <w:style w:type="paragraph" w:styleId="ListNumber">
    <w:name w:val="List Number"/>
    <w:basedOn w:val="Normal"/>
    <w:rsid w:val="00E50C9B"/>
    <w:pPr>
      <w:numPr>
        <w:numId w:val="6"/>
      </w:numPr>
    </w:pPr>
  </w:style>
  <w:style w:type="paragraph" w:styleId="ListNumber2">
    <w:name w:val="List Number 2"/>
    <w:basedOn w:val="Normal"/>
    <w:rsid w:val="00E50C9B"/>
    <w:pPr>
      <w:numPr>
        <w:numId w:val="7"/>
      </w:numPr>
    </w:pPr>
  </w:style>
  <w:style w:type="paragraph" w:styleId="ListNumber3">
    <w:name w:val="List Number 3"/>
    <w:basedOn w:val="Normal"/>
    <w:rsid w:val="00E50C9B"/>
    <w:pPr>
      <w:numPr>
        <w:numId w:val="8"/>
      </w:numPr>
    </w:pPr>
  </w:style>
  <w:style w:type="paragraph" w:styleId="ListNumber4">
    <w:name w:val="List Number 4"/>
    <w:basedOn w:val="Normal"/>
    <w:rsid w:val="00E50C9B"/>
    <w:pPr>
      <w:numPr>
        <w:numId w:val="9"/>
      </w:numPr>
    </w:pPr>
  </w:style>
  <w:style w:type="paragraph" w:styleId="ListNumber5">
    <w:name w:val="List Number 5"/>
    <w:basedOn w:val="Normal"/>
    <w:rsid w:val="00E50C9B"/>
    <w:pPr>
      <w:numPr>
        <w:numId w:val="10"/>
      </w:numPr>
    </w:pPr>
  </w:style>
  <w:style w:type="paragraph" w:styleId="MacroText">
    <w:name w:val="macro"/>
    <w:semiHidden/>
    <w:rsid w:val="00E50C9B"/>
    <w:pPr>
      <w:tabs>
        <w:tab w:val="left" w:pos="480"/>
        <w:tab w:val="left" w:pos="960"/>
        <w:tab w:val="left" w:pos="1440"/>
        <w:tab w:val="left" w:pos="1920"/>
        <w:tab w:val="left" w:pos="2400"/>
        <w:tab w:val="left" w:pos="2880"/>
        <w:tab w:val="left" w:pos="3360"/>
        <w:tab w:val="left" w:pos="3840"/>
        <w:tab w:val="left" w:pos="4320"/>
      </w:tabs>
      <w:spacing w:line="480" w:lineRule="exact"/>
    </w:pPr>
    <w:rPr>
      <w:rFonts w:ascii="Courier" w:hAnsi="Courier"/>
      <w:sz w:val="24"/>
    </w:rPr>
  </w:style>
  <w:style w:type="paragraph" w:styleId="MessageHeader">
    <w:name w:val="Message Header"/>
    <w:basedOn w:val="Normal"/>
    <w:rsid w:val="00E50C9B"/>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customStyle="1" w:styleId="SignatureBlock">
    <w:name w:val="SignatureBlock"/>
    <w:basedOn w:val="LeftSSIndent"/>
    <w:rsid w:val="00E50C9B"/>
    <w:pPr>
      <w:ind w:left="450"/>
    </w:pPr>
  </w:style>
  <w:style w:type="paragraph" w:styleId="NoteHeading">
    <w:name w:val="Note Heading"/>
    <w:basedOn w:val="Normal"/>
    <w:next w:val="Normal"/>
    <w:rsid w:val="00E50C9B"/>
  </w:style>
  <w:style w:type="paragraph" w:customStyle="1" w:styleId="DateSpaceBefore">
    <w:name w:val="DateSpaceBefore"/>
    <w:basedOn w:val="Date"/>
    <w:rsid w:val="00E50C9B"/>
    <w:pPr>
      <w:spacing w:before="960"/>
    </w:pPr>
  </w:style>
  <w:style w:type="paragraph" w:customStyle="1" w:styleId="FooterLine">
    <w:name w:val="FooterLine"/>
    <w:basedOn w:val="Footer"/>
    <w:rsid w:val="00E50C9B"/>
    <w:pPr>
      <w:pBdr>
        <w:top w:val="single" w:sz="4" w:space="1" w:color="auto"/>
      </w:pBdr>
    </w:pPr>
  </w:style>
  <w:style w:type="paragraph" w:styleId="BalloonText">
    <w:name w:val="Balloon Text"/>
    <w:basedOn w:val="Normal"/>
    <w:semiHidden/>
    <w:rsid w:val="00E50C9B"/>
    <w:rPr>
      <w:rFonts w:ascii="Tahoma" w:hAnsi="Tahoma" w:cs="Tahoma"/>
      <w:sz w:val="16"/>
      <w:szCs w:val="16"/>
    </w:rPr>
  </w:style>
  <w:style w:type="paragraph" w:customStyle="1" w:styleId="CaptionTableEnd">
    <w:name w:val="CaptionTableEnd"/>
    <w:basedOn w:val="LeftSS"/>
    <w:rsid w:val="00E50C9B"/>
    <w:rPr>
      <w:color w:val="FF0000"/>
      <w:szCs w:val="24"/>
    </w:rPr>
  </w:style>
  <w:style w:type="paragraph" w:customStyle="1" w:styleId="AttorneysFor">
    <w:name w:val="AttorneysFor"/>
    <w:basedOn w:val="LeftSS"/>
    <w:rsid w:val="00E50C9B"/>
    <w:pPr>
      <w:ind w:right="4320"/>
    </w:pPr>
  </w:style>
  <w:style w:type="paragraph" w:customStyle="1" w:styleId="singlespacing">
    <w:name w:val="single spacing"/>
    <w:rsid w:val="00E50C9B"/>
    <w:pPr>
      <w:spacing w:line="240" w:lineRule="exact"/>
    </w:pPr>
    <w:rPr>
      <w:noProof/>
    </w:rPr>
  </w:style>
  <w:style w:type="paragraph" w:customStyle="1" w:styleId="Dated">
    <w:name w:val="Dated"/>
    <w:basedOn w:val="Normal"/>
    <w:rsid w:val="00E50C9B"/>
    <w:pPr>
      <w:spacing w:before="2240"/>
    </w:pPr>
  </w:style>
  <w:style w:type="paragraph" w:customStyle="1" w:styleId="FootLine">
    <w:name w:val="FootLine"/>
    <w:basedOn w:val="Normal"/>
    <w:rsid w:val="00E50C9B"/>
    <w:pPr>
      <w:spacing w:before="240"/>
    </w:pPr>
  </w:style>
  <w:style w:type="paragraph" w:customStyle="1" w:styleId="ByLine">
    <w:name w:val="ByLine"/>
    <w:rsid w:val="00E50C9B"/>
    <w:pPr>
      <w:tabs>
        <w:tab w:val="right" w:leader="underscore" w:pos="4680"/>
      </w:tabs>
      <w:spacing w:before="960"/>
    </w:pPr>
    <w:rPr>
      <w:noProof/>
      <w:sz w:val="24"/>
    </w:rPr>
  </w:style>
  <w:style w:type="paragraph" w:customStyle="1" w:styleId="FooterC">
    <w:name w:val="FooterC"/>
    <w:basedOn w:val="Footer"/>
    <w:rsid w:val="00E50C9B"/>
  </w:style>
  <w:style w:type="paragraph" w:customStyle="1" w:styleId="FirmName">
    <w:name w:val="Firm Name"/>
    <w:basedOn w:val="Normal"/>
    <w:rsid w:val="00E50C9B"/>
    <w:pPr>
      <w:spacing w:line="240" w:lineRule="exact"/>
      <w:jc w:val="center"/>
    </w:pPr>
    <w:rPr>
      <w:rFonts w:ascii="Courier New" w:hAnsi="Courier New"/>
    </w:rPr>
  </w:style>
  <w:style w:type="paragraph" w:customStyle="1" w:styleId="POSAddressees">
    <w:name w:val="POS Addressees"/>
    <w:basedOn w:val="Normal"/>
    <w:rsid w:val="00E50C9B"/>
    <w:pPr>
      <w:spacing w:line="240" w:lineRule="exact"/>
    </w:pPr>
  </w:style>
  <w:style w:type="paragraph" w:customStyle="1" w:styleId="TitleTOA">
    <w:name w:val="TitleTOA"/>
    <w:basedOn w:val="Title"/>
    <w:rsid w:val="00C05F5A"/>
    <w:pPr>
      <w:keepNext w:val="0"/>
      <w:keepLines w:val="0"/>
      <w:outlineLvl w:val="9"/>
    </w:pPr>
    <w:rPr>
      <w:szCs w:val="24"/>
    </w:rPr>
  </w:style>
  <w:style w:type="paragraph" w:customStyle="1" w:styleId="TitleTOAPage">
    <w:name w:val="TitleTOAPage"/>
    <w:basedOn w:val="Title"/>
    <w:rsid w:val="00C05F5A"/>
    <w:pPr>
      <w:keepNext w:val="0"/>
      <w:keepLines w:val="0"/>
      <w:jc w:val="right"/>
    </w:pPr>
    <w:rPr>
      <w:caps w:val="0"/>
      <w:szCs w:val="24"/>
      <w:u w:val="single"/>
    </w:rPr>
  </w:style>
  <w:style w:type="table" w:styleId="TableGrid">
    <w:name w:val="Table Grid"/>
    <w:basedOn w:val="TableNormal"/>
    <w:rsid w:val="002C1CD9"/>
    <w:pPr>
      <w:widowControl w:val="0"/>
      <w:spacing w:line="4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ightSS">
    <w:name w:val="RightSS"/>
    <w:basedOn w:val="LeftSSAllCaps"/>
    <w:rsid w:val="005A6A9A"/>
    <w:pPr>
      <w:spacing w:after="240"/>
      <w:jc w:val="right"/>
    </w:pPr>
  </w:style>
  <w:style w:type="character" w:styleId="PlaceholderText">
    <w:name w:val="Placeholder Text"/>
    <w:basedOn w:val="DefaultParagraphFont"/>
    <w:uiPriority w:val="99"/>
    <w:semiHidden/>
    <w:rsid w:val="000C6ECA"/>
    <w:rPr>
      <w:color w:val="808080"/>
    </w:rPr>
  </w:style>
  <w:style w:type="paragraph" w:customStyle="1" w:styleId="aAddress">
    <w:name w:val="a Address"/>
    <w:basedOn w:val="Normal"/>
    <w:link w:val="aAddressChar"/>
    <w:rsid w:val="00EA6EAE"/>
    <w:pPr>
      <w:widowControl/>
      <w:spacing w:line="240" w:lineRule="auto"/>
    </w:pPr>
    <w:rPr>
      <w:szCs w:val="24"/>
    </w:rPr>
  </w:style>
  <w:style w:type="character" w:customStyle="1" w:styleId="aAddressChar">
    <w:name w:val="a Address Char"/>
    <w:basedOn w:val="DefaultParagraphFont"/>
    <w:link w:val="aAddress"/>
    <w:rsid w:val="00EA6EAE"/>
    <w:rPr>
      <w:sz w:val="24"/>
      <w:szCs w:val="24"/>
    </w:rPr>
  </w:style>
  <w:style w:type="paragraph" w:customStyle="1" w:styleId="DocID">
    <w:name w:val="DocID"/>
    <w:basedOn w:val="Footer"/>
    <w:next w:val="Footer"/>
    <w:link w:val="DocIDChar"/>
    <w:rsid w:val="00EA6EAE"/>
    <w:pPr>
      <w:tabs>
        <w:tab w:val="clear" w:pos="4680"/>
        <w:tab w:val="clear" w:pos="9180"/>
      </w:tabs>
      <w:spacing w:line="240" w:lineRule="auto"/>
      <w:jc w:val="left"/>
    </w:pPr>
    <w:rPr>
      <w:sz w:val="18"/>
      <w:szCs w:val="20"/>
    </w:rPr>
  </w:style>
  <w:style w:type="character" w:customStyle="1" w:styleId="BodyTextChar">
    <w:name w:val="Body Text Char"/>
    <w:aliases w:val="bt Char"/>
    <w:basedOn w:val="DefaultParagraphFont"/>
    <w:link w:val="BodyText"/>
    <w:rsid w:val="00EA6EAE"/>
  </w:style>
  <w:style w:type="character" w:customStyle="1" w:styleId="DocIDChar">
    <w:name w:val="DocID Char"/>
    <w:basedOn w:val="BodyTextChar"/>
    <w:link w:val="DocID"/>
    <w:rsid w:val="00EA6EAE"/>
    <w:rPr>
      <w:sz w:val="18"/>
      <w:lang w:val="en-US" w:eastAsia="en-US"/>
    </w:rPr>
  </w:style>
  <w:style w:type="character" w:customStyle="1" w:styleId="normaltextrun">
    <w:name w:val="normaltextrun"/>
    <w:basedOn w:val="DefaultParagraphFont"/>
    <w:rsid w:val="00CA56CD"/>
  </w:style>
  <w:style w:type="character" w:customStyle="1" w:styleId="spellingerror">
    <w:name w:val="spellingerror"/>
    <w:basedOn w:val="DefaultParagraphFont"/>
    <w:rsid w:val="00CA56CD"/>
  </w:style>
  <w:style w:type="numbering" w:customStyle="1" w:styleId="Style1">
    <w:name w:val="Style1"/>
    <w:uiPriority w:val="99"/>
    <w:rsid w:val="00536893"/>
    <w:pPr>
      <w:numPr>
        <w:numId w:val="16"/>
      </w:numPr>
    </w:pPr>
  </w:style>
  <w:style w:type="paragraph" w:styleId="ListParagraph">
    <w:name w:val="List Paragraph"/>
    <w:basedOn w:val="Normal"/>
    <w:uiPriority w:val="34"/>
    <w:qFormat/>
    <w:rsid w:val="00536893"/>
    <w:pPr>
      <w:ind w:left="720"/>
      <w:contextualSpacing/>
    </w:pPr>
  </w:style>
  <w:style w:type="paragraph" w:customStyle="1" w:styleId="paragraph">
    <w:name w:val="paragraph"/>
    <w:basedOn w:val="Normal"/>
    <w:rsid w:val="008424DB"/>
    <w:pPr>
      <w:widowControl/>
      <w:spacing w:before="100" w:beforeAutospacing="1" w:after="100" w:afterAutospacing="1" w:line="240" w:lineRule="auto"/>
    </w:pPr>
    <w:rPr>
      <w:szCs w:val="24"/>
    </w:rPr>
  </w:style>
  <w:style w:type="character" w:customStyle="1" w:styleId="eop">
    <w:name w:val="eop"/>
    <w:basedOn w:val="DefaultParagraphFont"/>
    <w:rsid w:val="008424DB"/>
  </w:style>
  <w:style w:type="character" w:customStyle="1" w:styleId="FooterChar">
    <w:name w:val="Footer Char"/>
    <w:basedOn w:val="DefaultParagraphFont"/>
    <w:link w:val="Footer"/>
    <w:rsid w:val="00DD749C"/>
    <w:rPr>
      <w:sz w:val="24"/>
      <w:szCs w:val="24"/>
    </w:rPr>
  </w:style>
  <w:style w:type="paragraph" w:styleId="CommentSubject">
    <w:name w:val="annotation subject"/>
    <w:basedOn w:val="CommentText"/>
    <w:next w:val="CommentText"/>
    <w:link w:val="CommentSubjectChar"/>
    <w:semiHidden/>
    <w:unhideWhenUsed/>
    <w:rsid w:val="006F02D4"/>
    <w:pPr>
      <w:spacing w:line="240" w:lineRule="auto"/>
      <w:jc w:val="left"/>
    </w:pPr>
    <w:rPr>
      <w:b/>
      <w:bCs/>
      <w:sz w:val="20"/>
    </w:rPr>
  </w:style>
  <w:style w:type="character" w:customStyle="1" w:styleId="CommentTextChar">
    <w:name w:val="Comment Text Char"/>
    <w:basedOn w:val="DefaultParagraphFont"/>
    <w:link w:val="CommentText"/>
    <w:semiHidden/>
    <w:rsid w:val="006F02D4"/>
    <w:rPr>
      <w:sz w:val="24"/>
    </w:rPr>
  </w:style>
  <w:style w:type="character" w:customStyle="1" w:styleId="CommentSubjectChar">
    <w:name w:val="Comment Subject Char"/>
    <w:basedOn w:val="CommentTextChar"/>
    <w:link w:val="CommentSubject"/>
    <w:semiHidden/>
    <w:rsid w:val="006F02D4"/>
    <w:rPr>
      <w:b/>
      <w:bCs/>
      <w:sz w:val="24"/>
    </w:rPr>
  </w:style>
  <w:style w:type="paragraph" w:styleId="Revision">
    <w:name w:val="Revision"/>
    <w:hidden/>
    <w:uiPriority w:val="99"/>
    <w:semiHidden/>
    <w:rsid w:val="00A85E8C"/>
    <w:rPr>
      <w:sz w:val="24"/>
    </w:rPr>
  </w:style>
  <w:style w:type="paragraph" w:customStyle="1" w:styleId="AttorneyName">
    <w:name w:val="Attorney Name"/>
    <w:basedOn w:val="Normal"/>
    <w:link w:val="AttorneyNameChar"/>
    <w:uiPriority w:val="1"/>
    <w:qFormat/>
    <w:rsid w:val="00CC64F4"/>
    <w:pPr>
      <w:widowControl/>
      <w:spacing w:line="240" w:lineRule="auto"/>
      <w:contextualSpacing/>
    </w:pPr>
    <w:rPr>
      <w:rFonts w:asciiTheme="minorHAnsi" w:eastAsiaTheme="minorEastAsia" w:hAnsiTheme="minorHAnsi" w:cstheme="minorBidi"/>
      <w:sz w:val="20"/>
      <w:lang w:eastAsia="ja-JP"/>
    </w:rPr>
  </w:style>
  <w:style w:type="character" w:customStyle="1" w:styleId="AttorneyNameChar">
    <w:name w:val="Attorney Name Char"/>
    <w:basedOn w:val="DefaultParagraphFont"/>
    <w:link w:val="AttorneyName"/>
    <w:uiPriority w:val="1"/>
    <w:rsid w:val="00CC64F4"/>
    <w:rPr>
      <w:rFonts w:asciiTheme="minorHAnsi" w:eastAsiaTheme="minorEastAsia" w:hAnsiTheme="minorHAnsi" w:cstheme="minorBidi"/>
      <w:lang w:eastAsia="ja-JP"/>
    </w:rPr>
  </w:style>
  <w:style w:type="character" w:customStyle="1" w:styleId="apple-converted-space">
    <w:name w:val="apple-converted-space"/>
    <w:basedOn w:val="DefaultParagraphFont"/>
    <w:rsid w:val="0077731B"/>
  </w:style>
  <w:style w:type="character" w:customStyle="1" w:styleId="advancedproofingissue">
    <w:name w:val="advancedproofingissue"/>
    <w:basedOn w:val="DefaultParagraphFont"/>
    <w:rsid w:val="0077731B"/>
  </w:style>
  <w:style w:type="character" w:customStyle="1" w:styleId="UnresolvedMention">
    <w:name w:val="Unresolved Mention"/>
    <w:basedOn w:val="DefaultParagraphFont"/>
    <w:uiPriority w:val="99"/>
    <w:semiHidden/>
    <w:unhideWhenUsed/>
    <w:rsid w:val="00C50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76577">
      <w:bodyDiv w:val="1"/>
      <w:marLeft w:val="0"/>
      <w:marRight w:val="0"/>
      <w:marTop w:val="0"/>
      <w:marBottom w:val="0"/>
      <w:divBdr>
        <w:top w:val="none" w:sz="0" w:space="0" w:color="auto"/>
        <w:left w:val="none" w:sz="0" w:space="0" w:color="auto"/>
        <w:bottom w:val="none" w:sz="0" w:space="0" w:color="auto"/>
        <w:right w:val="none" w:sz="0" w:space="0" w:color="auto"/>
      </w:divBdr>
    </w:div>
    <w:div w:id="476535304">
      <w:bodyDiv w:val="1"/>
      <w:marLeft w:val="0"/>
      <w:marRight w:val="0"/>
      <w:marTop w:val="0"/>
      <w:marBottom w:val="0"/>
      <w:divBdr>
        <w:top w:val="none" w:sz="0" w:space="0" w:color="auto"/>
        <w:left w:val="none" w:sz="0" w:space="0" w:color="auto"/>
        <w:bottom w:val="none" w:sz="0" w:space="0" w:color="auto"/>
        <w:right w:val="none" w:sz="0" w:space="0" w:color="auto"/>
      </w:divBdr>
    </w:div>
    <w:div w:id="972052932">
      <w:bodyDiv w:val="1"/>
      <w:marLeft w:val="0"/>
      <w:marRight w:val="0"/>
      <w:marTop w:val="0"/>
      <w:marBottom w:val="0"/>
      <w:divBdr>
        <w:top w:val="none" w:sz="0" w:space="0" w:color="auto"/>
        <w:left w:val="none" w:sz="0" w:space="0" w:color="auto"/>
        <w:bottom w:val="none" w:sz="0" w:space="0" w:color="auto"/>
        <w:right w:val="none" w:sz="0" w:space="0" w:color="auto"/>
      </w:divBdr>
      <w:divsChild>
        <w:div w:id="2127966550">
          <w:marLeft w:val="0"/>
          <w:marRight w:val="0"/>
          <w:marTop w:val="0"/>
          <w:marBottom w:val="0"/>
          <w:divBdr>
            <w:top w:val="none" w:sz="0" w:space="0" w:color="auto"/>
            <w:left w:val="none" w:sz="0" w:space="0" w:color="auto"/>
            <w:bottom w:val="none" w:sz="0" w:space="0" w:color="auto"/>
            <w:right w:val="none" w:sz="0" w:space="0" w:color="auto"/>
          </w:divBdr>
          <w:divsChild>
            <w:div w:id="493188137">
              <w:marLeft w:val="0"/>
              <w:marRight w:val="0"/>
              <w:marTop w:val="0"/>
              <w:marBottom w:val="0"/>
              <w:divBdr>
                <w:top w:val="none" w:sz="0" w:space="0" w:color="auto"/>
                <w:left w:val="none" w:sz="0" w:space="0" w:color="auto"/>
                <w:bottom w:val="none" w:sz="0" w:space="0" w:color="auto"/>
                <w:right w:val="none" w:sz="0" w:space="0" w:color="auto"/>
              </w:divBdr>
              <w:divsChild>
                <w:div w:id="392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12672">
      <w:bodyDiv w:val="1"/>
      <w:marLeft w:val="0"/>
      <w:marRight w:val="0"/>
      <w:marTop w:val="0"/>
      <w:marBottom w:val="0"/>
      <w:divBdr>
        <w:top w:val="none" w:sz="0" w:space="0" w:color="auto"/>
        <w:left w:val="none" w:sz="0" w:space="0" w:color="auto"/>
        <w:bottom w:val="none" w:sz="0" w:space="0" w:color="auto"/>
        <w:right w:val="none" w:sz="0" w:space="0" w:color="auto"/>
      </w:divBdr>
    </w:div>
    <w:div w:id="1578250642">
      <w:bodyDiv w:val="1"/>
      <w:marLeft w:val="0"/>
      <w:marRight w:val="0"/>
      <w:marTop w:val="0"/>
      <w:marBottom w:val="0"/>
      <w:divBdr>
        <w:top w:val="none" w:sz="0" w:space="0" w:color="auto"/>
        <w:left w:val="none" w:sz="0" w:space="0" w:color="auto"/>
        <w:bottom w:val="none" w:sz="0" w:space="0" w:color="auto"/>
        <w:right w:val="none" w:sz="0" w:space="0" w:color="auto"/>
      </w:divBdr>
    </w:div>
    <w:div w:id="18850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Pleading\Washington\Superior%20Court.ic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C058332CB24DF19F39812D533BC26B"/>
        <w:category>
          <w:name w:val="General"/>
          <w:gallery w:val="placeholder"/>
        </w:category>
        <w:types>
          <w:type w:val="bbPlcHdr"/>
        </w:types>
        <w:behaviors>
          <w:behavior w:val="content"/>
        </w:behaviors>
        <w:guid w:val="{CC3DA228-7CB9-43FF-BA66-D452205C1553}"/>
      </w:docPartPr>
      <w:docPartBody>
        <w:p w:rsidR="00FA2853" w:rsidRDefault="00F572F5">
          <w:pPr>
            <w:pStyle w:val="22C058332CB24DF19F39812D533BC26B"/>
          </w:pPr>
          <w:r w:rsidRPr="00051189">
            <w:rPr>
              <w:rStyle w:val="PlaceholderText"/>
            </w:rPr>
            <w:t>County</w:t>
          </w:r>
        </w:p>
      </w:docPartBody>
    </w:docPart>
    <w:docPart>
      <w:docPartPr>
        <w:name w:val="4AAF2C2079D64E0B9BAACED8D9B89D0D"/>
        <w:category>
          <w:name w:val="General"/>
          <w:gallery w:val="placeholder"/>
        </w:category>
        <w:types>
          <w:type w:val="bbPlcHdr"/>
        </w:types>
        <w:behaviors>
          <w:behavior w:val="content"/>
        </w:behaviors>
        <w:guid w:val="{BB6C742C-7353-4DE7-B825-91F8422FC9D9}"/>
      </w:docPartPr>
      <w:docPartBody>
        <w:p w:rsidR="00FA2853" w:rsidRDefault="00F572F5">
          <w:pPr>
            <w:pStyle w:val="4AAF2C2079D64E0B9BAACED8D9B89D0D"/>
          </w:pPr>
          <w:r w:rsidRPr="00051189">
            <w:rPr>
              <w:rStyle w:val="PlaceholderText"/>
            </w:rPr>
            <w:t>PartyOneType</w:t>
          </w:r>
        </w:p>
      </w:docPartBody>
    </w:docPart>
    <w:docPart>
      <w:docPartPr>
        <w:name w:val="2B3D2407F15C45D6B1CAA7A13D23C2DD"/>
        <w:category>
          <w:name w:val="General"/>
          <w:gallery w:val="placeholder"/>
        </w:category>
        <w:types>
          <w:type w:val="bbPlcHdr"/>
        </w:types>
        <w:behaviors>
          <w:behavior w:val="content"/>
        </w:behaviors>
        <w:guid w:val="{6521BEF6-F82F-4685-8F02-D163C4F2687F}"/>
      </w:docPartPr>
      <w:docPartBody>
        <w:p w:rsidR="00FA2853" w:rsidRDefault="00F572F5">
          <w:pPr>
            <w:pStyle w:val="2B3D2407F15C45D6B1CAA7A13D23C2DD"/>
          </w:pPr>
          <w:r w:rsidRPr="00051189">
            <w:rPr>
              <w:rStyle w:val="PlaceholderText"/>
            </w:rPr>
            <w:t>PartyTwoType</w:t>
          </w:r>
        </w:p>
      </w:docPartBody>
    </w:docPart>
    <w:docPart>
      <w:docPartPr>
        <w:name w:val="3EF53CB911634F4F888BD48A869833F7"/>
        <w:category>
          <w:name w:val="General"/>
          <w:gallery w:val="placeholder"/>
        </w:category>
        <w:types>
          <w:type w:val="bbPlcHdr"/>
        </w:types>
        <w:behaviors>
          <w:behavior w:val="content"/>
        </w:behaviors>
        <w:guid w:val="{18A80A33-F62B-467B-8BFE-2C0F3CABB577}"/>
      </w:docPartPr>
      <w:docPartBody>
        <w:p w:rsidR="00FA2853" w:rsidRDefault="00F572F5">
          <w:pPr>
            <w:pStyle w:val="3EF53CB911634F4F888BD48A869833F7"/>
          </w:pPr>
          <w:r w:rsidRPr="00051189">
            <w:rPr>
              <w:rStyle w:val="PlaceholderText"/>
            </w:rPr>
            <w:t>PleadingTitle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Times New Roman Bold">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w:panose1 w:val="00000000000000000000"/>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Yu Mincho">
    <w:panose1 w:val="02020400000000000000"/>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2F5"/>
    <w:rsid w:val="000652C1"/>
    <w:rsid w:val="000C77F8"/>
    <w:rsid w:val="00124831"/>
    <w:rsid w:val="0014532E"/>
    <w:rsid w:val="00156E6F"/>
    <w:rsid w:val="00170953"/>
    <w:rsid w:val="00173AAA"/>
    <w:rsid w:val="0024697B"/>
    <w:rsid w:val="00283B85"/>
    <w:rsid w:val="002964CF"/>
    <w:rsid w:val="002E0EBA"/>
    <w:rsid w:val="00341457"/>
    <w:rsid w:val="0038602F"/>
    <w:rsid w:val="003B1BC4"/>
    <w:rsid w:val="00491EC3"/>
    <w:rsid w:val="00563542"/>
    <w:rsid w:val="0059648E"/>
    <w:rsid w:val="00661F52"/>
    <w:rsid w:val="006A1BF6"/>
    <w:rsid w:val="006B3B3C"/>
    <w:rsid w:val="006C6A55"/>
    <w:rsid w:val="006E3D98"/>
    <w:rsid w:val="007455CE"/>
    <w:rsid w:val="007622BE"/>
    <w:rsid w:val="008B0446"/>
    <w:rsid w:val="008C49D6"/>
    <w:rsid w:val="008F00F7"/>
    <w:rsid w:val="00974095"/>
    <w:rsid w:val="00977338"/>
    <w:rsid w:val="009C1247"/>
    <w:rsid w:val="009F0EBA"/>
    <w:rsid w:val="00A107C2"/>
    <w:rsid w:val="00A920F0"/>
    <w:rsid w:val="00AD7D6F"/>
    <w:rsid w:val="00B361FB"/>
    <w:rsid w:val="00B8079D"/>
    <w:rsid w:val="00BC29CF"/>
    <w:rsid w:val="00C01C9E"/>
    <w:rsid w:val="00D02FB1"/>
    <w:rsid w:val="00D507F6"/>
    <w:rsid w:val="00E04854"/>
    <w:rsid w:val="00E61B13"/>
    <w:rsid w:val="00E72AE6"/>
    <w:rsid w:val="00EA6E64"/>
    <w:rsid w:val="00F572F5"/>
    <w:rsid w:val="00F7494D"/>
    <w:rsid w:val="00FA2853"/>
    <w:rsid w:val="00FC614C"/>
    <w:rsid w:val="00FC6CC2"/>
    <w:rsid w:val="00FE0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853"/>
    <w:rPr>
      <w:color w:val="808080"/>
    </w:rPr>
  </w:style>
  <w:style w:type="paragraph" w:customStyle="1" w:styleId="FD4175D2B90B49CEB57F5646B10FD083">
    <w:name w:val="FD4175D2B90B49CEB57F5646B10FD083"/>
  </w:style>
  <w:style w:type="paragraph" w:customStyle="1" w:styleId="3B46DE237FA04A1F84693EFF1A06A01D">
    <w:name w:val="3B46DE237FA04A1F84693EFF1A06A01D"/>
  </w:style>
  <w:style w:type="paragraph" w:customStyle="1" w:styleId="FA0C6F3007824F2AB80443E169C693C0">
    <w:name w:val="FA0C6F3007824F2AB80443E169C693C0"/>
  </w:style>
  <w:style w:type="paragraph" w:customStyle="1" w:styleId="22C058332CB24DF19F39812D533BC26B">
    <w:name w:val="22C058332CB24DF19F39812D533BC26B"/>
  </w:style>
  <w:style w:type="paragraph" w:customStyle="1" w:styleId="61B97282FBCC4540BD2D61FE07819AF1">
    <w:name w:val="61B97282FBCC4540BD2D61FE07819AF1"/>
  </w:style>
  <w:style w:type="paragraph" w:customStyle="1" w:styleId="4AAF2C2079D64E0B9BAACED8D9B89D0D">
    <w:name w:val="4AAF2C2079D64E0B9BAACED8D9B89D0D"/>
  </w:style>
  <w:style w:type="paragraph" w:customStyle="1" w:styleId="CB89C921D0854CEDADCA5F6234BEDEF8">
    <w:name w:val="CB89C921D0854CEDADCA5F6234BEDEF8"/>
  </w:style>
  <w:style w:type="paragraph" w:customStyle="1" w:styleId="2B3D2407F15C45D6B1CAA7A13D23C2DD">
    <w:name w:val="2B3D2407F15C45D6B1CAA7A13D23C2DD"/>
  </w:style>
  <w:style w:type="paragraph" w:customStyle="1" w:styleId="6E560BFAAFFF4DBFAAD7E75AEC14F1D4">
    <w:name w:val="6E560BFAAFFF4DBFAAD7E75AEC14F1D4"/>
  </w:style>
  <w:style w:type="paragraph" w:customStyle="1" w:styleId="3EF53CB911634F4F888BD48A869833F7">
    <w:name w:val="3EF53CB911634F4F888BD48A869833F7"/>
  </w:style>
  <w:style w:type="paragraph" w:customStyle="1" w:styleId="AC612DFC8E1946D2BCAB152AF689FA44">
    <w:name w:val="AC612DFC8E1946D2BCAB152AF689FA44"/>
  </w:style>
  <w:style w:type="paragraph" w:customStyle="1" w:styleId="AFD148356418495AA38F1F0523CA49E8">
    <w:name w:val="AFD148356418495AA38F1F0523CA49E8"/>
  </w:style>
  <w:style w:type="paragraph" w:customStyle="1" w:styleId="7CCED3D764364A79BCEBA3F76C093AA5">
    <w:name w:val="7CCED3D764364A79BCEBA3F76C093AA5"/>
  </w:style>
  <w:style w:type="paragraph" w:customStyle="1" w:styleId="5FD9581E97CB41529D908EF40E21BF02">
    <w:name w:val="5FD9581E97CB41529D908EF40E21BF02"/>
  </w:style>
  <w:style w:type="paragraph" w:customStyle="1" w:styleId="DCEB081CE91A47459C9CB2EA317EDC14">
    <w:name w:val="DCEB081CE91A47459C9CB2EA317EDC14"/>
  </w:style>
  <w:style w:type="paragraph" w:customStyle="1" w:styleId="CAFEE9E664DF44ADB0CEA8A47AD81C28">
    <w:name w:val="CAFEE9E664DF44ADB0CEA8A47AD81C28"/>
  </w:style>
  <w:style w:type="paragraph" w:customStyle="1" w:styleId="7476E1C067544B4DA4E382F703D754EB">
    <w:name w:val="7476E1C067544B4DA4E382F703D754EB"/>
    <w:rsid w:val="00F572F5"/>
  </w:style>
  <w:style w:type="paragraph" w:customStyle="1" w:styleId="8114CA14B31B4E258C0628670FDAD761">
    <w:name w:val="8114CA14B31B4E258C0628670FDAD761"/>
    <w:rsid w:val="00F572F5"/>
  </w:style>
  <w:style w:type="paragraph" w:customStyle="1" w:styleId="1A911A14CAAF486BBE60AFABE139351F">
    <w:name w:val="1A911A14CAAF486BBE60AFABE139351F"/>
    <w:rsid w:val="00F572F5"/>
  </w:style>
  <w:style w:type="paragraph" w:customStyle="1" w:styleId="2BC743CF85D74E358E0438557306C9BD">
    <w:name w:val="2BC743CF85D74E358E0438557306C9BD"/>
    <w:rsid w:val="00F572F5"/>
  </w:style>
  <w:style w:type="paragraph" w:customStyle="1" w:styleId="9CEB38A3A1434909B589CB3BE1EC3D81">
    <w:name w:val="9CEB38A3A1434909B589CB3BE1EC3D81"/>
    <w:rsid w:val="00F572F5"/>
  </w:style>
  <w:style w:type="paragraph" w:customStyle="1" w:styleId="4FEF722F2FE44278958298C26E890648">
    <w:name w:val="4FEF722F2FE44278958298C26E890648"/>
    <w:rsid w:val="00F572F5"/>
  </w:style>
  <w:style w:type="paragraph" w:customStyle="1" w:styleId="B0F7E41D7E4E4347A174851B543E7ECB">
    <w:name w:val="B0F7E41D7E4E4347A174851B543E7ECB"/>
    <w:rsid w:val="00FA2853"/>
  </w:style>
  <w:style w:type="paragraph" w:customStyle="1" w:styleId="F65FDAB88962492FBF6C64486CF26CA3">
    <w:name w:val="F65FDAB88962492FBF6C64486CF26CA3"/>
    <w:rsid w:val="00FA2853"/>
  </w:style>
  <w:style w:type="paragraph" w:customStyle="1" w:styleId="5744BCE9445A429CA76CCF776432C466">
    <w:name w:val="5744BCE9445A429CA76CCF776432C466"/>
    <w:rsid w:val="00FA2853"/>
  </w:style>
  <w:style w:type="paragraph" w:customStyle="1" w:styleId="6106D9C8768E42E9ACCDB97371AEEE2B">
    <w:name w:val="6106D9C8768E42E9ACCDB97371AEEE2B"/>
    <w:rsid w:val="00FA2853"/>
  </w:style>
  <w:style w:type="paragraph" w:customStyle="1" w:styleId="43B03A29A9EB45ADACDE0A16680ECAFE">
    <w:name w:val="43B03A29A9EB45ADACDE0A16680ECAFE"/>
    <w:rsid w:val="00FA2853"/>
  </w:style>
  <w:style w:type="paragraph" w:customStyle="1" w:styleId="3EBF39E4DF9C41CA9A3D4E93BAE319C9">
    <w:name w:val="3EBF39E4DF9C41CA9A3D4E93BAE319C9"/>
    <w:rsid w:val="00FA2853"/>
  </w:style>
  <w:style w:type="paragraph" w:customStyle="1" w:styleId="21379B820077484585E2FDE6F8D5BB18">
    <w:name w:val="21379B820077484585E2FDE6F8D5BB18"/>
    <w:rsid w:val="00FA2853"/>
  </w:style>
  <w:style w:type="paragraph" w:customStyle="1" w:styleId="3D7E6240FE4546C6A24C7243738E21A1">
    <w:name w:val="3D7E6240FE4546C6A24C7243738E21A1"/>
    <w:rsid w:val="00FA2853"/>
  </w:style>
  <w:style w:type="paragraph" w:customStyle="1" w:styleId="E521E577B50940B9A7DFB7082B8B5CA4">
    <w:name w:val="E521E577B50940B9A7DFB7082B8B5CA4"/>
    <w:rsid w:val="00FA2853"/>
  </w:style>
  <w:style w:type="paragraph" w:customStyle="1" w:styleId="EF4B2C9D739B445C931C132266D43CAB">
    <w:name w:val="EF4B2C9D739B445C931C132266D43CAB"/>
    <w:rsid w:val="00FA2853"/>
  </w:style>
  <w:style w:type="paragraph" w:customStyle="1" w:styleId="3E274ED807034D62A4149770D701578B">
    <w:name w:val="3E274ED807034D62A4149770D701578B"/>
    <w:rsid w:val="00FA2853"/>
  </w:style>
  <w:style w:type="paragraph" w:customStyle="1" w:styleId="7E1B92E365D14FA2BDC18D6480D63EAE">
    <w:name w:val="7E1B92E365D14FA2BDC18D6480D63EAE"/>
    <w:rsid w:val="00FA2853"/>
  </w:style>
  <w:style w:type="paragraph" w:customStyle="1" w:styleId="6D2A69F9DD864B9893FDA41353C6FE60">
    <w:name w:val="6D2A69F9DD864B9893FDA41353C6FE60"/>
    <w:rsid w:val="00FA2853"/>
  </w:style>
  <w:style w:type="paragraph" w:customStyle="1" w:styleId="7388B5DBC5DC4496A4416A3B9670C0B6">
    <w:name w:val="7388B5DBC5DC4496A4416A3B9670C0B6"/>
    <w:rsid w:val="00FA2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reate>
  <authorID>1320</authorID>
  <typistID>1407</typistID>
  <officeID>6</officeID>
  <templateID>46</templateID>
  <iEncoreID/>
  <iEncore>
    <Regions>
      <USDistrict/>
      <County>Spokane</County>
    </Regions>
    <Circuit/>
    <District/>
    <Division/>
    <Chapter/>
    <City/>
    <CaseNumber/>
    <CourtAppealedFrom/>
    <AppealNumber/>
    <LowerCourtCaseNo/>
    <DistrictNo>First</DistrictNo>
    <LowerCourtJudge/>
    <DebtorsName/>
    <PartyOne>
      <Description>RESPONSIBLE GROWTH *NE WASHINGTON; CITIZENS AGAINST NEWPORT SILICON SMELTER,</Description>
      <Type>Plaintiffs</Type>
    </PartyOne>
    <PartyTwo>
      <Description>PEND OREILLE PUBLIC UTILITY DISTRICT NO. 1; PEND OREILLE COUNTY; and HITEST SAND, INC.</Description>
      <Type>Defendants</Type>
    </PartyTwo>
    <PartyThree>
      <Description/>
      <Type/>
    </PartyThree>
    <EstateOf/>
    <MatterOf/>
    <AttnysFor>
      <PartyType>Defendants</PartyType>
      <Description>Attorneys for Defendants PEND OREILLE PUBLIC UTILITY DISTRICT NO. 1; PEND OREILLE COUNTY; HITEST SAND, INC.</Description>
    </AttnysFor>
    <Pronouns>Its</Pronouns>
    <CrossComplaints>
      <PartyType>None</PartyType>
      <PartyType>Administrator</PartyType>
      <PartyType>Appellee</PartyType>
      <PartyType>Appellant</PartyType>
      <PartyType>Claimant</PartyType>
      <PartyType>Counter-Claimant</PartyType>
      <PartyType>Counter-Defendant</PartyType>
      <PartyType>Cross-Complainant</PartyType>
      <PartyType>Cross-Claimant</PartyType>
      <PartyType>Cross-Bill Complainant</PartyType>
      <PartyType>Cross-Defendant</PartyType>
      <PartyType>Cross-Bill Respondent</PartyType>
      <PartyType>Creditor</PartyType>
      <PartyType>Debtor</PartyType>
      <PartyType>Decedent</PartyType>
      <PartyType>Defendant</PartyType>
      <PartyType>Executor</PartyType>
      <PartyType>Petitioner</PartyType>
      <PartyType>Plaintiff</PartyType>
      <PartyType>Respondent</PartyType>
      <PartyType>Third-Party Plaintiffs</PartyType>
      <PartyType>Third-Party Defendants</PartyType>
      <PartyType>Trustee</PartyType>
    </CrossComplaints>
    <FirmOffice/>
    <FirmAttorneys>
      <Attorney>
        <AuthorID>1320</AuthorID>
        <Signing>true</Signing>
        <Name>Dylan A. Eaton</Name>
        <Email>DEaton@parsonsbehle.com</Email>
        <BarID>248</BarID>
        <BarNumbers>
          <BarNumber>
            <BarID>248</BarID>
            <State>ISB</State>
            <BarNo>7686</BarNo>
          </BarNumber>
        </BarNumbers>
        <OfficeID>6</OfficeID>
      </Attorney>
      <Attorney>
        <AuthorID>1500</AuthorID>
        <Signing>false</Signing>
        <Name>Norman M. Semanko</Name>
        <Email>NSemanko@parsonsbehle.com</Email>
        <BarID>353</BarID>
        <BarNumbers>
          <BarNumber>
            <BarID>353</BarID>
            <State>ISB</State>
            <BarNo>4761</BarNo>
          </BarNumber>
        </BarNumbers>
        <OfficeID>6</OfficeID>
      </Attorney>
    </FirmAttorneys>
    <CoCounsel/>
    <DocketCodes/>
    <DocketNumber/>
    <DepartmentNumber/>
    <CaseName/>
    <AdvProNo/>
    <JudgeName/>
    <Region/>
    <CounselFor/>
    <MagistrateJudgeName/>
    <PleadingTitleBlock>
      <PleadingTitle>COMPLAINT FOR DECLARATORY JUDGMENT, WRIT OF PROHIBITION</PleadingTitle>
      <PleadingTitleShort>COMPLAINT FOR DECLARATORY JUDGMENT, WRIT OF PROHIBITION</PleadingTitleShort>
    </PleadingTitleBlock>
    <DateComplaintFiled/>
    <HearingCutOff/>
    <MotionCutOff/>
    <TrialDate/>
    <HearingDate/>
    <HearingTime/>
    <HearingDept/>
    <ClientMatterNumbers>
      <ClientNumber/>
      <MatterNumber/>
    </ClientMatterNumbers>
  </iEncore>
</iCreate>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105E658D-45CC-4FF9-A702-26537649E26D}">
  <ds:schemaRefs/>
</ds:datastoreItem>
</file>

<file path=customXml/itemProps2.xml><?xml version="1.0" encoding="utf-8"?>
<ds:datastoreItem xmlns:ds="http://schemas.openxmlformats.org/officeDocument/2006/customXml" ds:itemID="{4B9C0F08-7A11-814C-AB5B-BFE7BE33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C:\ProgramData\Esquire Innovations\iCreate\iTemplates\iPleading\Washington\Superior Court.icex</Template>
  <TotalTime>1</TotalTime>
  <Pages>24</Pages>
  <Words>5702</Words>
  <Characters>32505</Characters>
  <Application>Microsoft Macintosh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COMPLAINT FOR DECLARATORY JUDGMENT, WRIT OF PROHIBITION</vt:lpstr>
    </vt:vector>
  </TitlesOfParts>
  <Company>Esquire Innovations, Inc.</Company>
  <LinksUpToDate>false</LinksUpToDate>
  <CharactersWithSpaces>38131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 DECLARATORY JUDGMENT, WRIT OF PROHIBITION</dc:title>
  <dc:subject/>
  <dc:creator>iCreate Development Team</dc:creator>
  <cp:keywords/>
  <dc:description/>
  <cp:lastModifiedBy>Phyllis J Kardos</cp:lastModifiedBy>
  <cp:revision>2</cp:revision>
  <cp:lastPrinted>2018-05-30T13:20:00Z</cp:lastPrinted>
  <dcterms:created xsi:type="dcterms:W3CDTF">2018-11-17T01:31:00Z</dcterms:created>
  <dcterms:modified xsi:type="dcterms:W3CDTF">2018-11-17T01:31:00Z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nueLineStart">
    <vt:lpwstr>8</vt:lpwstr>
  </property>
  <property fmtid="{D5CDD505-2E9C-101B-9397-08002B2CF9AE}" pid="3" name="CUS_DocIDString">
    <vt:lpwstr>4837-1790-4743v2</vt:lpwstr>
  </property>
  <property fmtid="{D5CDD505-2E9C-101B-9397-08002B2CF9AE}" pid="4" name="CUS_DocIDChunk0">
    <vt:lpwstr>4837-1790-4743v2</vt:lpwstr>
  </property>
  <property fmtid="{D5CDD505-2E9C-101B-9397-08002B2CF9AE}" pid="5" name="CUS_DocIDActiveBits">
    <vt:lpwstr>98304</vt:lpwstr>
  </property>
  <property fmtid="{D5CDD505-2E9C-101B-9397-08002B2CF9AE}" pid="6" name="CUS_DocIDLocation">
    <vt:lpwstr>EVERY_PAGE</vt:lpwstr>
  </property>
  <property fmtid="{D5CDD505-2E9C-101B-9397-08002B2CF9AE}" pid="7" name="CUS_DocIDReference">
    <vt:lpwstr>everyPage</vt:lpwstr>
  </property>
  <property fmtid="{D5CDD505-2E9C-101B-9397-08002B2CF9AE}" pid="8" name="IS_TOA_Executed">
    <vt:bool>true</vt:bool>
  </property>
</Properties>
</file>